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4" w:rsidRDefault="007A2DF4" w:rsidP="007A2DF4">
      <w:pPr>
        <w:shd w:val="clear" w:color="auto" w:fill="EFEFEF"/>
        <w:spacing w:line="36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fldChar w:fldCharType="begin"/>
      </w:r>
      <w:r>
        <w:rPr>
          <w:rFonts w:ascii="Tahoma" w:hAnsi="Tahoma" w:cs="Tahoma"/>
          <w:color w:val="666666"/>
          <w:sz w:val="18"/>
          <w:szCs w:val="18"/>
        </w:rPr>
        <w:instrText xml:space="preserve"> HYPERLINK "http://profdoc.um.ac.ir/list-confname-</w:instrText>
      </w:r>
      <w:r>
        <w:rPr>
          <w:rFonts w:ascii="Tahoma" w:hAnsi="Tahoma" w:cs="Tahoma"/>
          <w:color w:val="666666"/>
          <w:sz w:val="18"/>
          <w:szCs w:val="18"/>
          <w:rtl/>
        </w:rPr>
        <w:instrText>ششم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</w:instrText>
      </w:r>
      <w:r>
        <w:rPr>
          <w:rFonts w:ascii="Tahoma" w:hAnsi="Tahoma" w:cs="Tahoma" w:hint="eastAsia"/>
          <w:color w:val="666666"/>
          <w:sz w:val="18"/>
          <w:szCs w:val="18"/>
          <w:rtl/>
        </w:rPr>
        <w:instrText>ن</w:instrText>
      </w:r>
      <w:r>
        <w:rPr>
          <w:rFonts w:ascii="Tahoma" w:hAnsi="Tahoma" w:cs="Tahoma"/>
          <w:color w:val="666666"/>
          <w:sz w:val="18"/>
          <w:szCs w:val="18"/>
          <w:rtl/>
        </w:rPr>
        <w:instrText>%20کنفرانس%20ماش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</w:instrText>
      </w:r>
      <w:r>
        <w:rPr>
          <w:rFonts w:ascii="Tahoma" w:hAnsi="Tahoma" w:cs="Tahoma" w:hint="eastAsia"/>
          <w:color w:val="666666"/>
          <w:sz w:val="18"/>
          <w:szCs w:val="18"/>
          <w:rtl/>
        </w:rPr>
        <w:instrText>ن</w:instrText>
      </w:r>
      <w:r>
        <w:rPr>
          <w:rFonts w:ascii="Tahoma" w:hAnsi="Tahoma" w:cs="Tahoma"/>
          <w:color w:val="666666"/>
          <w:sz w:val="18"/>
          <w:szCs w:val="18"/>
          <w:rtl/>
        </w:rPr>
        <w:instrText>%20ب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</w:instrText>
      </w:r>
      <w:r>
        <w:rPr>
          <w:rFonts w:ascii="Tahoma" w:hAnsi="Tahoma" w:cs="Tahoma" w:hint="eastAsia"/>
          <w:color w:val="666666"/>
          <w:sz w:val="18"/>
          <w:szCs w:val="18"/>
          <w:rtl/>
        </w:rPr>
        <w:instrText>نا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یی</w:instrText>
      </w:r>
      <w:r>
        <w:rPr>
          <w:rFonts w:ascii="Tahoma" w:hAnsi="Tahoma" w:cs="Tahoma"/>
          <w:color w:val="666666"/>
          <w:sz w:val="18"/>
          <w:szCs w:val="18"/>
          <w:rtl/>
        </w:rPr>
        <w:instrText>%20و%20پردازش%20تصو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</w:instrText>
      </w:r>
      <w:r>
        <w:rPr>
          <w:rFonts w:ascii="Tahoma" w:hAnsi="Tahoma" w:cs="Tahoma" w:hint="eastAsia"/>
          <w:color w:val="666666"/>
          <w:sz w:val="18"/>
          <w:szCs w:val="18"/>
          <w:rtl/>
        </w:rPr>
        <w:instrText>ر</w:instrText>
      </w:r>
      <w:r>
        <w:rPr>
          <w:rFonts w:ascii="Tahoma" w:hAnsi="Tahoma" w:cs="Tahoma"/>
          <w:color w:val="666666"/>
          <w:sz w:val="18"/>
          <w:szCs w:val="18"/>
          <w:rtl/>
        </w:rPr>
        <w:instrText>%20ا</w:instrText>
      </w:r>
      <w:r>
        <w:rPr>
          <w:rFonts w:ascii="Tahoma" w:hAnsi="Tahoma" w:cs="Tahoma" w:hint="cs"/>
          <w:color w:val="666666"/>
          <w:sz w:val="18"/>
          <w:szCs w:val="18"/>
          <w:rtl/>
        </w:rPr>
        <w:instrText>ی</w:instrText>
      </w:r>
      <w:r>
        <w:rPr>
          <w:rFonts w:ascii="Tahoma" w:hAnsi="Tahoma" w:cs="Tahoma" w:hint="eastAsia"/>
          <w:color w:val="666666"/>
          <w:sz w:val="18"/>
          <w:szCs w:val="18"/>
          <w:rtl/>
        </w:rPr>
        <w:instrText>ران</w:instrText>
      </w:r>
      <w:r>
        <w:rPr>
          <w:rFonts w:ascii="Tahoma" w:hAnsi="Tahoma" w:cs="Tahoma"/>
          <w:color w:val="666666"/>
          <w:sz w:val="18"/>
          <w:szCs w:val="18"/>
        </w:rPr>
        <w:instrText xml:space="preserve">.html" \t "_blank" </w:instrText>
      </w:r>
      <w:r>
        <w:rPr>
          <w:rFonts w:ascii="Tahoma" w:hAnsi="Tahoma" w:cs="Tahoma"/>
          <w:color w:val="666666"/>
          <w:sz w:val="18"/>
          <w:szCs w:val="18"/>
        </w:rPr>
        <w:fldChar w:fldCharType="separate"/>
      </w:r>
      <w:r>
        <w:rPr>
          <w:rStyle w:val="Hyperlink"/>
          <w:rFonts w:ascii="Tahoma" w:hAnsi="Tahoma" w:cs="Tahoma"/>
          <w:sz w:val="18"/>
          <w:szCs w:val="18"/>
          <w:rtl/>
        </w:rPr>
        <w:t>ششمین کنفرانس ماشین بینایی و پردازش تصویر ایران</w:t>
      </w:r>
      <w:r>
        <w:rPr>
          <w:rFonts w:ascii="Tahoma" w:hAnsi="Tahoma" w:cs="Tahoma"/>
          <w:color w:val="666666"/>
          <w:sz w:val="18"/>
          <w:szCs w:val="18"/>
        </w:rPr>
        <w:fldChar w:fldCharType="end"/>
      </w:r>
      <w:r>
        <w:rPr>
          <w:rFonts w:ascii="Tahoma" w:hAnsi="Tahoma" w:cs="Tahoma"/>
          <w:color w:val="666666"/>
          <w:sz w:val="18"/>
          <w:szCs w:val="18"/>
        </w:rPr>
        <w:t xml:space="preserve"> , 2010-10-27 </w:t>
      </w:r>
    </w:p>
    <w:p w:rsidR="007A2DF4" w:rsidRDefault="007A2DF4" w:rsidP="007A2DF4">
      <w:pPr>
        <w:pStyle w:val="Heading4"/>
        <w:shd w:val="clear" w:color="auto" w:fill="EFEFEF"/>
        <w:spacing w:line="360" w:lineRule="atLeast"/>
        <w:rPr>
          <w:rFonts w:ascii="Tahoma" w:hAnsi="Tahoma" w:cs="Tahoma"/>
          <w:color w:val="666666"/>
        </w:rPr>
      </w:pPr>
      <w:proofErr w:type="gramStart"/>
      <w:r>
        <w:rPr>
          <w:rFonts w:ascii="Tahoma" w:hAnsi="Tahoma" w:cs="Tahoma"/>
          <w:color w:val="666666"/>
        </w:rPr>
        <w:t>Title :</w:t>
      </w:r>
      <w:proofErr w:type="gramEnd"/>
      <w:r>
        <w:rPr>
          <w:rFonts w:ascii="Tahoma" w:hAnsi="Tahoma" w:cs="Tahoma"/>
          <w:color w:val="666666"/>
        </w:rPr>
        <w:t xml:space="preserve"> (</w:t>
      </w:r>
      <w:r>
        <w:rPr>
          <w:rFonts w:ascii="Tahoma" w:hAnsi="Tahoma" w:cs="Tahoma"/>
          <w:color w:val="666666"/>
          <w:rtl/>
        </w:rPr>
        <w:t xml:space="preserve"> ماشین بردار پشتیبان چندشاخه ای و اعمال آن در طبقه بندی و آشکارسازی پوست </w:t>
      </w:r>
      <w:r>
        <w:rPr>
          <w:rFonts w:ascii="Tahoma" w:hAnsi="Tahoma" w:cs="Tahoma"/>
          <w:color w:val="666666"/>
        </w:rPr>
        <w:t>)</w:t>
      </w:r>
    </w:p>
    <w:p w:rsidR="007A2DF4" w:rsidRDefault="007A2DF4" w:rsidP="007A2DF4">
      <w:pPr>
        <w:shd w:val="clear" w:color="auto" w:fill="EFEFEF"/>
        <w:spacing w:line="360" w:lineRule="atLeast"/>
        <w:rPr>
          <w:rFonts w:ascii="Tahoma" w:hAnsi="Tahoma" w:cs="Tahoma"/>
          <w:color w:val="666666"/>
          <w:sz w:val="18"/>
          <w:szCs w:val="18"/>
        </w:rPr>
      </w:pPr>
      <w:hyperlink r:id="rId4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نیما صالحی</w:t>
        </w:r>
        <w:r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  <w:r>
          <w:rPr>
            <w:rStyle w:val="Hyperlink"/>
            <w:rFonts w:ascii="Tahoma" w:hAnsi="Tahoma" w:cs="Tahoma"/>
            <w:sz w:val="18"/>
            <w:szCs w:val="18"/>
            <w:rtl/>
          </w:rPr>
          <w:t>مقدمی</w:t>
        </w:r>
      </w:hyperlink>
      <w:r>
        <w:rPr>
          <w:rFonts w:ascii="Tahoma" w:hAnsi="Tahoma" w:cs="Tahoma"/>
          <w:color w:val="666666"/>
          <w:sz w:val="18"/>
          <w:szCs w:val="18"/>
        </w:rPr>
        <w:t xml:space="preserve"> , </w:t>
      </w:r>
      <w:hyperlink r:id="rId5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هادی صدوقی</w:t>
        </w:r>
        <w:r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  <w:r>
          <w:rPr>
            <w:rStyle w:val="Hyperlink"/>
            <w:rFonts w:ascii="Tahoma" w:hAnsi="Tahoma" w:cs="Tahoma"/>
            <w:sz w:val="18"/>
            <w:szCs w:val="18"/>
            <w:rtl/>
          </w:rPr>
          <w:t>یزدی</w:t>
        </w:r>
      </w:hyperlink>
      <w:r>
        <w:rPr>
          <w:rFonts w:ascii="Tahoma" w:hAnsi="Tahoma" w:cs="Tahoma"/>
          <w:color w:val="666666"/>
          <w:sz w:val="18"/>
          <w:szCs w:val="18"/>
        </w:rPr>
        <w:t xml:space="preserve"> , </w:t>
      </w:r>
      <w:hyperlink r:id="rId6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سهراب عفتی</w:t>
        </w:r>
      </w:hyperlink>
      <w:r>
        <w:rPr>
          <w:rFonts w:ascii="Tahoma" w:hAnsi="Tahoma" w:cs="Tahoma"/>
          <w:color w:val="666666"/>
          <w:sz w:val="18"/>
          <w:szCs w:val="18"/>
        </w:rPr>
        <w:t xml:space="preserve"> , </w:t>
      </w:r>
    </w:p>
    <w:p w:rsidR="007A2DF4" w:rsidRDefault="007A2DF4" w:rsidP="007A2DF4">
      <w:pPr>
        <w:shd w:val="clear" w:color="auto" w:fill="EFEFEF"/>
        <w:spacing w:line="360" w:lineRule="atLeast"/>
        <w:rPr>
          <w:rFonts w:ascii="Tahoma" w:hAnsi="Tahoma" w:cs="Tahoma"/>
          <w:color w:val="666666"/>
          <w:sz w:val="18"/>
          <w:szCs w:val="18"/>
        </w:rPr>
      </w:pPr>
      <w:hyperlink r:id="rId7" w:history="1">
        <w:r>
          <w:rPr>
            <w:rFonts w:ascii="Tahoma" w:hAnsi="Tahoma" w:cs="Tahoma"/>
            <w:noProof/>
            <w:color w:val="286E87"/>
            <w:sz w:val="18"/>
            <w:szCs w:val="18"/>
          </w:rPr>
          <w:drawing>
            <wp:inline distT="0" distB="0" distL="0" distR="0">
              <wp:extent cx="190500" cy="190500"/>
              <wp:effectExtent l="19050" t="0" r="0" b="0"/>
              <wp:docPr id="1" name="Picture 1" descr="http://profdoc.um.ac.ir/images/pdf_icon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rofdoc.um.ac.ir/images/pdf_icon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ahoma" w:hAnsi="Tahoma" w:cs="Tahoma"/>
            <w:sz w:val="18"/>
            <w:szCs w:val="18"/>
          </w:rPr>
          <w:t>Full Text</w:t>
        </w:r>
      </w:hyperlink>
    </w:p>
    <w:p w:rsidR="007A2DF4" w:rsidRDefault="007A2DF4" w:rsidP="007A2DF4">
      <w:pPr>
        <w:pStyle w:val="Heading4"/>
        <w:shd w:val="clear" w:color="auto" w:fill="EFEFEF"/>
        <w:spacing w:line="360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Abstract</w:t>
      </w:r>
    </w:p>
    <w:p w:rsidR="007A2DF4" w:rsidRDefault="007A2DF4" w:rsidP="007A2DF4">
      <w:pPr>
        <w:pStyle w:val="NormalWeb"/>
        <w:shd w:val="clear" w:color="auto" w:fill="EFEFEF"/>
        <w:bidi/>
        <w:spacing w:line="40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  <w:rtl/>
        </w:rPr>
        <w:t xml:space="preserve">این مقاله به ارائه یک درخت تصمیم مبتنی بر تابع هزینه ماشین بردار پشتیبان می¬پردازد. استفاده از حاشیه اطمینان در طبقه¬بندی روش پیشنهادی را نسبت به درخت تصمیم </w:t>
      </w:r>
      <w:r>
        <w:rPr>
          <w:rFonts w:ascii="Tahoma" w:hAnsi="Tahoma" w:cs="Tahoma"/>
          <w:color w:val="555555"/>
          <w:sz w:val="18"/>
          <w:szCs w:val="18"/>
        </w:rPr>
        <w:t>C5</w:t>
      </w:r>
      <w:r>
        <w:rPr>
          <w:rFonts w:ascii="Tahoma" w:hAnsi="Tahoma" w:cs="Tahoma"/>
          <w:color w:val="555555"/>
          <w:sz w:val="18"/>
          <w:szCs w:val="18"/>
          <w:rtl/>
        </w:rPr>
        <w:t xml:space="preserve"> کاراتر کرده است. از طبقه¬بند پیشنهادی که نام ماشین بردار پشتیبان چند شاخه¬ای بر آن نهاده¬ایم، در شناسایی و استخراج قانون از روی داده¬ها پرداخته می¬شود. چند مجموعه داده از بانک اطلاعاتی </w:t>
      </w:r>
      <w:r>
        <w:rPr>
          <w:rFonts w:ascii="Tahoma" w:hAnsi="Tahoma" w:cs="Tahoma"/>
          <w:color w:val="555555"/>
          <w:sz w:val="18"/>
          <w:szCs w:val="18"/>
        </w:rPr>
        <w:t>UCI</w:t>
      </w:r>
      <w:r>
        <w:rPr>
          <w:rFonts w:ascii="Tahoma" w:hAnsi="Tahoma" w:cs="Tahoma"/>
          <w:color w:val="555555"/>
          <w:sz w:val="18"/>
          <w:szCs w:val="18"/>
          <w:rtl/>
        </w:rPr>
        <w:t xml:space="preserve"> انتخاب می¬گردد. مقایسه روش پیشنهادی با روش </w:t>
      </w:r>
      <w:r>
        <w:rPr>
          <w:rFonts w:ascii="Tahoma" w:hAnsi="Tahoma" w:cs="Tahoma"/>
          <w:color w:val="555555"/>
          <w:sz w:val="18"/>
          <w:szCs w:val="18"/>
        </w:rPr>
        <w:t>C5</w:t>
      </w:r>
      <w:r>
        <w:rPr>
          <w:rFonts w:ascii="Tahoma" w:hAnsi="Tahoma" w:cs="Tahoma"/>
          <w:color w:val="555555"/>
          <w:sz w:val="18"/>
          <w:szCs w:val="18"/>
          <w:rtl/>
        </w:rPr>
        <w:t xml:space="preserve"> برتری آنرا نشان می¬دهد. ارائه یک مفهوم عدم طبقه¬بندی در روش پیشنهادی برای نمونه¬های آزمون این امکان را می دهد تا از طبقه-بندهای دیگر به شکل سلسله مراتبی در جهت افزایش کارایی سیستم بهره برد که به کار آتی سپره می¬شود. هزینه کم در ایجاد درخت با تابع هزینه ماشین بردار پشتیبان نسبت به </w:t>
      </w:r>
      <w:r>
        <w:rPr>
          <w:rFonts w:ascii="Tahoma" w:hAnsi="Tahoma" w:cs="Tahoma"/>
          <w:color w:val="555555"/>
          <w:sz w:val="18"/>
          <w:szCs w:val="18"/>
        </w:rPr>
        <w:t>C5</w:t>
      </w:r>
      <w:r>
        <w:rPr>
          <w:rFonts w:ascii="Tahoma" w:hAnsi="Tahoma" w:cs="Tahoma"/>
          <w:color w:val="555555"/>
          <w:sz w:val="18"/>
          <w:szCs w:val="18"/>
          <w:rtl/>
        </w:rPr>
        <w:t>که از آنتروپی و جستجوی کلی و خوشه بندی بهره می¬برد از دیگر برتری¬های روش ارائه شده است. استفاده از روش پیشنهادی در استخراج قوانین در شناسایی پوست نتایج جالبی روی تصاویر می¬دهد که حاکی از قوانین ساده، قابل فهم¬ برای بشر و کم روی تصاویر رنگی بدست می¬دهد. سادگی بکارگیری روش ارائه شده در آشکارسازی هدف در صحنه¬های ویدیویی نوید استفاده آن، توسط دیگر محققین است.</w:t>
      </w:r>
    </w:p>
    <w:p w:rsidR="007A2DF4" w:rsidRDefault="007A2DF4" w:rsidP="007A2DF4">
      <w:pPr>
        <w:pStyle w:val="Heading4"/>
        <w:shd w:val="clear" w:color="auto" w:fill="EFEFEF"/>
        <w:spacing w:line="400" w:lineRule="atLeast"/>
        <w:rPr>
          <w:rFonts w:ascii="Tahoma" w:hAnsi="Tahoma" w:cs="Tahoma"/>
          <w:color w:val="555555"/>
          <w:rtl/>
        </w:rPr>
      </w:pPr>
      <w:r>
        <w:rPr>
          <w:rFonts w:ascii="Tahoma" w:hAnsi="Tahoma" w:cs="Tahoma"/>
          <w:color w:val="555555"/>
          <w:rtl/>
        </w:rPr>
        <w:t>کلمات کلیدی</w:t>
      </w:r>
      <w:r>
        <w:rPr>
          <w:rFonts w:ascii="Tahoma" w:hAnsi="Tahoma" w:cs="Tahoma"/>
          <w:color w:val="555555"/>
        </w:rPr>
        <w:t xml:space="preserve"> </w:t>
      </w:r>
    </w:p>
    <w:p w:rsidR="007A2DF4" w:rsidRDefault="007A2DF4" w:rsidP="007A2DF4">
      <w:pPr>
        <w:shd w:val="clear" w:color="auto" w:fill="EFEFEF"/>
        <w:spacing w:line="40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, </w:t>
      </w:r>
      <w:hyperlink r:id="rId9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آشکارسازی پوست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, </w:t>
      </w:r>
      <w:hyperlink r:id="rId10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آنتروپی</w:t>
        </w:r>
        <w:r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, </w:t>
      </w:r>
      <w:hyperlink r:id="rId11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درخت تصمیم</w:t>
        </w:r>
        <w:r>
          <w:rPr>
            <w:rStyle w:val="Hyperlink"/>
            <w:rFonts w:ascii="Tahoma" w:hAnsi="Tahoma" w:cs="Tahoma"/>
            <w:sz w:val="18"/>
            <w:szCs w:val="18"/>
          </w:rPr>
          <w:t xml:space="preserve"> C5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, </w:t>
      </w:r>
      <w:hyperlink r:id="rId12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ماشین بردار</w:t>
        </w:r>
        <w:r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  <w:r>
          <w:rPr>
            <w:rStyle w:val="Hyperlink"/>
            <w:rFonts w:ascii="Tahoma" w:hAnsi="Tahoma" w:cs="Tahoma"/>
            <w:sz w:val="18"/>
            <w:szCs w:val="18"/>
            <w:rtl/>
          </w:rPr>
          <w:t>پشتیبان</w:t>
        </w:r>
      </w:hyperlink>
      <w:r>
        <w:rPr>
          <w:rFonts w:ascii="Tahoma" w:hAnsi="Tahoma" w:cs="Tahoma"/>
          <w:color w:val="555555"/>
          <w:sz w:val="18"/>
          <w:szCs w:val="18"/>
        </w:rPr>
        <w:t xml:space="preserve">, </w:t>
      </w:r>
      <w:hyperlink r:id="rId13" w:tgtFrame="_blank" w:history="1">
        <w:r>
          <w:rPr>
            <w:rStyle w:val="Hyperlink"/>
            <w:rFonts w:ascii="Tahoma" w:hAnsi="Tahoma" w:cs="Tahoma"/>
            <w:sz w:val="18"/>
            <w:szCs w:val="18"/>
            <w:rtl/>
          </w:rPr>
          <w:t>طبقه</w:t>
        </w:r>
      </w:hyperlink>
    </w:p>
    <w:p w:rsidR="00071DFA" w:rsidRDefault="00071DFA"/>
    <w:sectPr w:rsidR="00071DFA" w:rsidSect="00071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DF4"/>
    <w:rsid w:val="00071DFA"/>
    <w:rsid w:val="00725C41"/>
    <w:rsid w:val="007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FA"/>
  </w:style>
  <w:style w:type="paragraph" w:styleId="Heading4">
    <w:name w:val="heading 4"/>
    <w:basedOn w:val="Normal"/>
    <w:link w:val="Heading4Char"/>
    <w:uiPriority w:val="9"/>
    <w:qFormat/>
    <w:rsid w:val="007A2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2DF4"/>
    <w:rPr>
      <w:strike w:val="0"/>
      <w:dstrike w:val="0"/>
      <w:color w:val="286E8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A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302">
                  <w:marLeft w:val="0"/>
                  <w:marRight w:val="0"/>
                  <w:marTop w:val="450"/>
                  <w:marBottom w:val="45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0156909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doc.um.ac.ir/list-keywords-%20&#1591;&#1576;&#1602;&#1607;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doc.um.ac.ir/articles/a/1021166.pdf" TargetMode="External"/><Relationship Id="rId12" Type="http://schemas.openxmlformats.org/officeDocument/2006/relationships/hyperlink" Target="http://profdoc.um.ac.ir/list-keywords-%20&#1605;&#1575;&#1588;&#1740;&#1606;%20&#1576;&#1585;&#1583;&#1575;&#1585;%20&#1662;&#1588;&#1578;&#1740;&#1576;&#1575;&#1606;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doc.um.ac.ir/list-writer-&#1587;&#1607;&#1585;&#1575;&#1576;+&#1593;&#1601;&#1578;&#1740;.html" TargetMode="External"/><Relationship Id="rId11" Type="http://schemas.openxmlformats.org/officeDocument/2006/relationships/hyperlink" Target="http://profdoc.um.ac.ir/list-keywords-%20&#1583;&#1585;&#1582;&#1578;%20&#1578;&#1589;&#1605;&#1740;&#1605;%20C5.html" TargetMode="External"/><Relationship Id="rId5" Type="http://schemas.openxmlformats.org/officeDocument/2006/relationships/hyperlink" Target="http://profdoc.um.ac.ir/list-writer-&#1607;&#1575;&#1583;&#1740;+&#1589;&#1583;&#1608;&#1602;&#1740;%20&#1740;&#1586;&#1583;&#1740;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fdoc.um.ac.ir/list-keywords-%20&#1570;&#1606;&#1578;&#1585;&#1608;&#1662;&#1740;%20.html" TargetMode="External"/><Relationship Id="rId4" Type="http://schemas.openxmlformats.org/officeDocument/2006/relationships/hyperlink" Target="http://profdoc.um.ac.ir/list-writer-&#1606;&#1740;&#1605;&#1575;+&#1589;&#1575;&#1604;&#1581;&#1740;%20&#1605;&#1602;&#1583;&#1605;&#1740;.html" TargetMode="External"/><Relationship Id="rId9" Type="http://schemas.openxmlformats.org/officeDocument/2006/relationships/hyperlink" Target="http://profdoc.um.ac.ir/list-keywords-&#1570;&#1588;&#1705;&#1575;&#1585;&#1587;&#1575;&#1586;&#1740;%20&#1662;&#1608;&#1587;&#1578;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um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2011-04-20T08:28:00Z</dcterms:created>
  <dcterms:modified xsi:type="dcterms:W3CDTF">2011-04-20T08:28:00Z</dcterms:modified>
</cp:coreProperties>
</file>