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D" w:rsidRPr="005B4A28" w:rsidRDefault="00063731" w:rsidP="005428BC">
      <w:pPr>
        <w:spacing w:line="360" w:lineRule="auto"/>
        <w:jc w:val="center"/>
        <w:rPr>
          <w:b/>
          <w:bCs/>
          <w:sz w:val="28"/>
          <w:szCs w:val="28"/>
        </w:rPr>
      </w:pPr>
      <w:r w:rsidRPr="005B4A28">
        <w:rPr>
          <w:b/>
          <w:bCs/>
          <w:sz w:val="28"/>
          <w:szCs w:val="28"/>
        </w:rPr>
        <w:t xml:space="preserve">Study of Complexation Process between Kryptofix 5 </w:t>
      </w:r>
      <w:r w:rsidR="00DA699F" w:rsidRPr="005B4A28">
        <w:rPr>
          <w:b/>
          <w:bCs/>
          <w:sz w:val="28"/>
          <w:szCs w:val="28"/>
        </w:rPr>
        <w:t>with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UO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2+</m:t>
            </m:r>
          </m:sup>
        </m:sSub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DA699F" w:rsidRPr="005B4A28">
        <w:rPr>
          <w:b/>
          <w:bCs/>
          <w:sz w:val="28"/>
          <w:szCs w:val="28"/>
        </w:rPr>
        <w:t xml:space="preserve">and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ZrO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2+ </m:t>
            </m:r>
          </m:sup>
        </m:sSup>
      </m:oMath>
      <w:r w:rsidR="00DA699F" w:rsidRPr="005B4A28">
        <w:rPr>
          <w:b/>
          <w:bCs/>
          <w:sz w:val="28"/>
          <w:szCs w:val="28"/>
        </w:rPr>
        <w:t>Cation</w:t>
      </w:r>
      <w:r w:rsidR="00933817">
        <w:rPr>
          <w:b/>
          <w:bCs/>
          <w:sz w:val="28"/>
          <w:szCs w:val="28"/>
        </w:rPr>
        <w:t>s in Some Binary Mixed Solvents.</w:t>
      </w:r>
    </w:p>
    <w:p w:rsidR="00933817" w:rsidRPr="00933817" w:rsidRDefault="007D7511" w:rsidP="00E71393">
      <w:pPr>
        <w:spacing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E.</w:t>
      </w:r>
      <w:r w:rsidR="00515E79" w:rsidRPr="00933817">
        <w:rPr>
          <w:rFonts w:asciiTheme="majorBidi" w:hAnsiTheme="majorBidi" w:cstheme="majorBidi"/>
          <w:i/>
          <w:iCs/>
          <w:sz w:val="24"/>
          <w:szCs w:val="24"/>
        </w:rPr>
        <w:t xml:space="preserve"> Yasamani Faremani</w:t>
      </w:r>
      <w:r w:rsidR="00515E79" w:rsidRPr="00933817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,G. H.</w:t>
      </w:r>
      <w:r w:rsidR="00515E79" w:rsidRPr="00933817">
        <w:rPr>
          <w:rFonts w:asciiTheme="majorBidi" w:hAnsiTheme="majorBidi" w:cstheme="majorBidi"/>
          <w:i/>
          <w:iCs/>
          <w:sz w:val="24"/>
          <w:szCs w:val="24"/>
        </w:rPr>
        <w:t xml:space="preserve"> Rounaghi</w:t>
      </w:r>
      <w:r w:rsidR="00515E79" w:rsidRPr="00933817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="00705CAA" w:rsidRPr="00933817">
        <w:rPr>
          <w:rFonts w:asciiTheme="majorBidi" w:hAnsiTheme="majorBidi" w:cstheme="majorBidi"/>
          <w:i/>
          <w:iCs/>
          <w:sz w:val="24"/>
          <w:szCs w:val="24"/>
        </w:rPr>
        <w:t>* 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M .H. </w:t>
      </w:r>
      <w:r w:rsidR="00515E79" w:rsidRPr="00933817">
        <w:rPr>
          <w:rFonts w:asciiTheme="majorBidi" w:hAnsiTheme="majorBidi" w:cstheme="majorBidi"/>
          <w:i/>
          <w:iCs/>
          <w:sz w:val="24"/>
          <w:szCs w:val="24"/>
        </w:rPr>
        <w:t>Arbab Zavvar</w:t>
      </w:r>
    </w:p>
    <w:p w:rsidR="00515E79" w:rsidRPr="00933817" w:rsidRDefault="00515E79" w:rsidP="0061187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933817">
        <w:rPr>
          <w:rFonts w:asciiTheme="majorBidi" w:hAnsiTheme="majorBidi" w:cstheme="majorBidi"/>
          <w:i/>
          <w:iCs/>
          <w:sz w:val="24"/>
          <w:szCs w:val="24"/>
        </w:rPr>
        <w:t>Department of Chemistry, Faculaty of Sciences, Ferdowsi</w:t>
      </w:r>
      <w:r w:rsidR="00933817" w:rsidRPr="00933817">
        <w:rPr>
          <w:rFonts w:asciiTheme="majorBidi" w:hAnsiTheme="majorBidi" w:cstheme="majorBidi"/>
          <w:i/>
          <w:iCs/>
          <w:sz w:val="24"/>
          <w:szCs w:val="24"/>
        </w:rPr>
        <w:t xml:space="preserve"> University of Mashhad, Mashhad,</w:t>
      </w:r>
      <w:r w:rsidRPr="00933817">
        <w:rPr>
          <w:rFonts w:asciiTheme="majorBidi" w:hAnsiTheme="majorBidi" w:cstheme="majorBidi"/>
          <w:i/>
          <w:iCs/>
          <w:sz w:val="24"/>
          <w:szCs w:val="24"/>
        </w:rPr>
        <w:t>Iran</w:t>
      </w:r>
    </w:p>
    <w:p w:rsidR="00705CAA" w:rsidRPr="00933817" w:rsidRDefault="00705CAA" w:rsidP="00E71393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933817">
        <w:rPr>
          <w:rFonts w:asciiTheme="majorBidi" w:hAnsiTheme="majorBidi" w:cstheme="majorBidi"/>
          <w:i/>
          <w:iCs/>
          <w:sz w:val="24"/>
          <w:szCs w:val="24"/>
        </w:rPr>
        <w:t>Department of Chemistry, Faculaty of Sciences, Ferdowsi</w:t>
      </w:r>
      <w:r w:rsidR="00933817" w:rsidRPr="00933817">
        <w:rPr>
          <w:rFonts w:asciiTheme="majorBidi" w:hAnsiTheme="majorBidi" w:cstheme="majorBidi"/>
          <w:i/>
          <w:iCs/>
          <w:sz w:val="24"/>
          <w:szCs w:val="24"/>
        </w:rPr>
        <w:t xml:space="preserve"> University of Mashhad, Mashhad,</w:t>
      </w:r>
      <w:r w:rsidRPr="00933817">
        <w:rPr>
          <w:rFonts w:asciiTheme="majorBidi" w:hAnsiTheme="majorBidi" w:cstheme="majorBidi"/>
          <w:i/>
          <w:iCs/>
          <w:sz w:val="24"/>
          <w:szCs w:val="24"/>
        </w:rPr>
        <w:t>Iran</w:t>
      </w:r>
      <w:bookmarkStart w:id="0" w:name="_GoBack"/>
      <w:bookmarkEnd w:id="0"/>
    </w:p>
    <w:p w:rsidR="00E71393" w:rsidRDefault="00515E79" w:rsidP="00E966E1">
      <w:pPr>
        <w:spacing w:line="360" w:lineRule="auto"/>
        <w:jc w:val="center"/>
        <w:rPr>
          <w:i/>
          <w:iCs/>
          <w:lang w:bidi="fa-IR"/>
        </w:rPr>
      </w:pPr>
      <w:r w:rsidRPr="00933817">
        <w:rPr>
          <w:rFonts w:asciiTheme="majorBidi" w:hAnsiTheme="majorBidi" w:cstheme="majorBidi"/>
          <w:i/>
          <w:iCs/>
          <w:sz w:val="24"/>
          <w:szCs w:val="24"/>
        </w:rPr>
        <w:t>*E</w:t>
      </w:r>
      <w:r w:rsidR="00EB3E43" w:rsidRPr="00933817">
        <w:rPr>
          <w:rFonts w:asciiTheme="majorBidi" w:hAnsiTheme="majorBidi" w:cstheme="majorBidi"/>
          <w:i/>
          <w:iCs/>
          <w:sz w:val="24"/>
          <w:szCs w:val="24"/>
        </w:rPr>
        <w:t xml:space="preserve">-mail: </w:t>
      </w:r>
      <w:hyperlink r:id="rId8" w:history="1">
        <w:r w:rsidR="00765B0D" w:rsidRPr="00933817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ghrounaghi@yahoo.com</w:t>
        </w:r>
      </w:hyperlink>
      <w:r w:rsidR="00EB3E43" w:rsidRPr="00933817">
        <w:rPr>
          <w:i/>
          <w:iCs/>
        </w:rPr>
        <w:t>;</w:t>
      </w:r>
      <w:r w:rsidR="00E966E1" w:rsidRPr="00E966E1">
        <w:rPr>
          <w:i/>
          <w:iCs/>
        </w:rPr>
        <w:t xml:space="preserve"> </w:t>
      </w:r>
      <w:r w:rsidR="00E966E1" w:rsidRPr="00BA0217">
        <w:rPr>
          <w:rFonts w:asciiTheme="majorBidi" w:hAnsiTheme="majorBidi" w:cstheme="majorBidi"/>
          <w:i/>
          <w:iCs/>
          <w:sz w:val="24"/>
          <w:szCs w:val="24"/>
        </w:rPr>
        <w:t xml:space="preserve">ronaghi </w:t>
      </w:r>
      <w:r w:rsidR="00E966E1" w:rsidRPr="00BA0217">
        <w:rPr>
          <w:rFonts w:asciiTheme="majorBidi" w:hAnsiTheme="majorBidi" w:cstheme="majorBidi"/>
          <w:i/>
          <w:iCs/>
          <w:sz w:val="24"/>
          <w:szCs w:val="24"/>
          <w:rtl/>
        </w:rPr>
        <w:t>@</w:t>
      </w:r>
      <w:r w:rsidR="00E966E1" w:rsidRPr="00BA0217">
        <w:rPr>
          <w:rFonts w:asciiTheme="majorBidi" w:hAnsiTheme="majorBidi" w:cstheme="majorBidi"/>
          <w:i/>
          <w:iCs/>
          <w:sz w:val="24"/>
          <w:szCs w:val="24"/>
        </w:rPr>
        <w:t xml:space="preserve"> um.ac</w:t>
      </w:r>
      <w:r w:rsidR="00E966E1">
        <w:rPr>
          <w:i/>
          <w:iCs/>
        </w:rPr>
        <w:t>.</w:t>
      </w:r>
      <w:r w:rsidR="00E966E1" w:rsidRPr="00BA0217">
        <w:rPr>
          <w:rFonts w:asciiTheme="majorBidi" w:hAnsiTheme="majorBidi" w:cstheme="majorBidi"/>
          <w:i/>
          <w:iCs/>
        </w:rPr>
        <w:t>ir</w:t>
      </w:r>
    </w:p>
    <w:p w:rsidR="00E71393" w:rsidRDefault="00E71393" w:rsidP="00E71393">
      <w:pPr>
        <w:spacing w:line="360" w:lineRule="auto"/>
        <w:jc w:val="both"/>
        <w:rPr>
          <w:i/>
          <w:iCs/>
        </w:rPr>
      </w:pPr>
    </w:p>
    <w:p w:rsidR="00E71393" w:rsidRDefault="00434F7D" w:rsidP="005428B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765B0D">
        <w:rPr>
          <w:rFonts w:asciiTheme="majorBidi" w:hAnsiTheme="majorBidi" w:cstheme="majorBidi"/>
          <w:sz w:val="24"/>
          <w:szCs w:val="24"/>
        </w:rPr>
        <w:t xml:space="preserve">The </w:t>
      </w:r>
      <w:r w:rsidRPr="00BA0217">
        <w:rPr>
          <w:rFonts w:asciiTheme="majorBidi" w:hAnsiTheme="majorBidi" w:cstheme="majorBidi"/>
          <w:sz w:val="24"/>
          <w:szCs w:val="24"/>
        </w:rPr>
        <w:t>coplexation reacti</w:t>
      </w:r>
      <w:r w:rsidR="0046268D" w:rsidRPr="00BA0217">
        <w:rPr>
          <w:rFonts w:asciiTheme="majorBidi" w:hAnsiTheme="majorBidi" w:cstheme="majorBidi"/>
          <w:sz w:val="24"/>
          <w:szCs w:val="24"/>
        </w:rPr>
        <w:t xml:space="preserve">ons between Kryptofix 5 with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UO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bSup>
      </m:oMath>
      <w:r w:rsidRPr="00BA0217">
        <w:rPr>
          <w:rFonts w:asciiTheme="majorBidi" w:hAnsiTheme="majorBidi" w:cstheme="majorBidi"/>
          <w:sz w:val="24"/>
          <w:szCs w:val="24"/>
        </w:rPr>
        <w:t>and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ZrO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p>
      </m:oMath>
      <w:r w:rsidRPr="00BA0217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vertAlign w:val="superscript"/>
          </w:rPr>
          <m:t>cations</m:t>
        </m:r>
      </m:oMath>
      <w:r w:rsidRPr="00BA0217">
        <w:rPr>
          <w:rFonts w:asciiTheme="majorBidi" w:hAnsiTheme="majorBidi" w:cstheme="majorBidi"/>
          <w:sz w:val="24"/>
          <w:szCs w:val="24"/>
        </w:rPr>
        <w:t xml:space="preserve"> were </w:t>
      </w:r>
      <w:r w:rsidR="009C365D" w:rsidRPr="00BA0217">
        <w:rPr>
          <w:rFonts w:asciiTheme="majorBidi" w:hAnsiTheme="majorBidi" w:cstheme="majorBidi"/>
          <w:sz w:val="24"/>
          <w:szCs w:val="24"/>
        </w:rPr>
        <w:t xml:space="preserve">studied in </w:t>
      </w:r>
      <w:r w:rsidR="00C36517" w:rsidRPr="00BA0217">
        <w:rPr>
          <w:rFonts w:asciiTheme="majorBidi" w:hAnsiTheme="majorBidi" w:cstheme="majorBidi"/>
          <w:sz w:val="24"/>
          <w:szCs w:val="24"/>
        </w:rPr>
        <w:t>t</w:t>
      </w:r>
      <w:r w:rsidR="007062EB" w:rsidRPr="00BA0217">
        <w:rPr>
          <w:rFonts w:asciiTheme="majorBidi" w:hAnsiTheme="majorBidi" w:cstheme="majorBidi"/>
          <w:sz w:val="24"/>
          <w:szCs w:val="24"/>
        </w:rPr>
        <w:t>etrahydrofuran</w:t>
      </w:r>
      <w:r w:rsidR="00566D06" w:rsidRPr="00BA0217">
        <w:rPr>
          <w:rFonts w:asciiTheme="majorBidi" w:hAnsiTheme="majorBidi" w:cstheme="majorBidi"/>
          <w:sz w:val="24"/>
          <w:szCs w:val="24"/>
        </w:rPr>
        <w:t xml:space="preserve">-methanol </w:t>
      </w:r>
      <w:r w:rsidR="007062EB" w:rsidRPr="00BA0217">
        <w:rPr>
          <w:rFonts w:asciiTheme="majorBidi" w:hAnsiTheme="majorBidi" w:cstheme="majorBidi"/>
          <w:sz w:val="24"/>
          <w:szCs w:val="24"/>
        </w:rPr>
        <w:t>(THF-MeOH),</w:t>
      </w:r>
      <w:r w:rsidR="00566D06" w:rsidRPr="00BA0217">
        <w:rPr>
          <w:rFonts w:asciiTheme="majorBidi" w:hAnsiTheme="majorBidi" w:cstheme="majorBidi"/>
          <w:sz w:val="24"/>
          <w:szCs w:val="24"/>
        </w:rPr>
        <w:t xml:space="preserve"> </w:t>
      </w:r>
      <w:r w:rsidR="00C36517" w:rsidRPr="00BA0217">
        <w:rPr>
          <w:rFonts w:asciiTheme="majorBidi" w:hAnsiTheme="majorBidi" w:cstheme="majorBidi"/>
          <w:sz w:val="24"/>
          <w:szCs w:val="24"/>
        </w:rPr>
        <w:t>t</w:t>
      </w:r>
      <w:r w:rsidR="007062EB" w:rsidRPr="00BA0217">
        <w:rPr>
          <w:rFonts w:asciiTheme="majorBidi" w:hAnsiTheme="majorBidi" w:cstheme="majorBidi"/>
          <w:sz w:val="24"/>
          <w:szCs w:val="24"/>
        </w:rPr>
        <w:t>etrahydrof</w:t>
      </w:r>
      <w:r w:rsidR="00C36517" w:rsidRPr="00BA0217">
        <w:rPr>
          <w:rFonts w:asciiTheme="majorBidi" w:hAnsiTheme="majorBidi" w:cstheme="majorBidi"/>
          <w:sz w:val="24"/>
          <w:szCs w:val="24"/>
        </w:rPr>
        <w:t>uran-acetonitrile (THF-AN) and tetrahydrofuran-d</w:t>
      </w:r>
      <w:r w:rsidR="007062EB" w:rsidRPr="00BA0217">
        <w:rPr>
          <w:rFonts w:asciiTheme="majorBidi" w:hAnsiTheme="majorBidi" w:cstheme="majorBidi"/>
          <w:sz w:val="24"/>
          <w:szCs w:val="24"/>
        </w:rPr>
        <w:t>ime</w:t>
      </w:r>
      <w:r w:rsidR="00C36517" w:rsidRPr="00BA0217">
        <w:rPr>
          <w:rFonts w:asciiTheme="majorBidi" w:hAnsiTheme="majorBidi" w:cstheme="majorBidi"/>
          <w:sz w:val="24"/>
          <w:szCs w:val="24"/>
        </w:rPr>
        <w:t>thylformamide (THF</w:t>
      </w:r>
      <w:r w:rsidR="00C36517">
        <w:rPr>
          <w:rFonts w:asciiTheme="majorBidi" w:hAnsiTheme="majorBidi" w:cstheme="majorBidi"/>
          <w:sz w:val="24"/>
          <w:szCs w:val="24"/>
        </w:rPr>
        <w:t xml:space="preserve">-DMF) binary solvent solutions </w:t>
      </w:r>
      <w:r w:rsidR="00731E67" w:rsidRPr="0084721B">
        <w:rPr>
          <w:rFonts w:asciiTheme="majorBidi" w:hAnsiTheme="majorBidi" w:cstheme="majorBidi"/>
          <w:spacing w:val="-6"/>
          <w:sz w:val="24"/>
          <w:szCs w:val="24"/>
        </w:rPr>
        <w:t xml:space="preserve">at different </w:t>
      </w:r>
      <w:r w:rsidR="00685128" w:rsidRPr="0084721B">
        <w:rPr>
          <w:rFonts w:asciiTheme="majorBidi" w:hAnsiTheme="majorBidi" w:cstheme="majorBidi"/>
          <w:spacing w:val="-6"/>
          <w:sz w:val="24"/>
          <w:szCs w:val="24"/>
        </w:rPr>
        <w:t>temperatures using conductometric method.</w:t>
      </w:r>
      <w:r w:rsidR="0054123B" w:rsidRPr="0084721B">
        <w:rPr>
          <w:rFonts w:asciiTheme="majorBidi" w:hAnsiTheme="majorBidi" w:cstheme="majorBidi"/>
          <w:sz w:val="24"/>
          <w:szCs w:val="24"/>
        </w:rPr>
        <w:t xml:space="preserve"> </w:t>
      </w:r>
      <w:r w:rsidR="00685128" w:rsidRPr="0084721B">
        <w:rPr>
          <w:rFonts w:asciiTheme="majorBidi" w:hAnsiTheme="majorBidi" w:cstheme="majorBidi"/>
          <w:sz w:val="24"/>
          <w:szCs w:val="24"/>
        </w:rPr>
        <w:t>The obtained results show</w:t>
      </w:r>
      <w:r w:rsidR="00685128" w:rsidRPr="0084721B">
        <w:rPr>
          <w:rFonts w:asciiTheme="majorBidi" w:hAnsiTheme="majorBidi" w:cstheme="majorBidi"/>
          <w:sz w:val="24"/>
          <w:szCs w:val="24"/>
          <w:lang w:bidi="fa-IR"/>
        </w:rPr>
        <w:t xml:space="preserve"> that in most cases, the stoichiometry of the complexes formed between the ligand and the cations is 1:1 [</w:t>
      </w:r>
      <w:r w:rsidR="00FA60DF" w:rsidRPr="0084721B">
        <w:rPr>
          <w:rFonts w:asciiTheme="majorBidi" w:hAnsiTheme="majorBidi" w:cstheme="majorBidi"/>
          <w:sz w:val="24"/>
          <w:szCs w:val="24"/>
          <w:lang w:bidi="fa-IR"/>
        </w:rPr>
        <w:t>M:L</w:t>
      </w:r>
      <w:r w:rsidR="00685128" w:rsidRPr="0084721B">
        <w:rPr>
          <w:rFonts w:asciiTheme="majorBidi" w:hAnsiTheme="majorBidi" w:cstheme="majorBidi"/>
          <w:sz w:val="24"/>
          <w:szCs w:val="24"/>
          <w:lang w:bidi="fa-IR"/>
        </w:rPr>
        <w:t>]</w:t>
      </w:r>
      <w:r w:rsidR="00FA60DF" w:rsidRPr="0084721B">
        <w:rPr>
          <w:rFonts w:asciiTheme="majorBidi" w:hAnsiTheme="majorBidi" w:cstheme="majorBidi"/>
          <w:sz w:val="24"/>
          <w:szCs w:val="24"/>
          <w:lang w:bidi="fa-IR"/>
        </w:rPr>
        <w:t>, but in some of the solvent systems, in addition of formation of [ML] complexes, 1:2 [M:L</w:t>
      </w:r>
      <w:r w:rsidR="00FA60DF" w:rsidRPr="0084721B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2</w:t>
      </w:r>
      <w:r w:rsidR="00FA60DF" w:rsidRPr="0084721B">
        <w:rPr>
          <w:rFonts w:asciiTheme="majorBidi" w:hAnsiTheme="majorBidi" w:cstheme="majorBidi"/>
          <w:sz w:val="24"/>
          <w:szCs w:val="24"/>
          <w:lang w:bidi="fa-IR"/>
        </w:rPr>
        <w:t xml:space="preserve">] complexes are formed in solutions. The stability order of </w:t>
      </w:r>
      <w:r w:rsidR="002A0DEF">
        <w:rPr>
          <w:rFonts w:asciiTheme="majorBidi" w:hAnsiTheme="majorBidi" w:cstheme="majorBidi"/>
          <w:sz w:val="24"/>
          <w:szCs w:val="24"/>
          <w:lang w:bidi="fa-IR"/>
        </w:rPr>
        <w:t>(Kryptofix 5.UO</w:t>
      </w:r>
      <w:r w:rsidR="002A0DEF" w:rsidRPr="002A0DEF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2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2A0DEF" w:rsidRPr="002A0DEF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2+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 xml:space="preserve"> complex in </w:t>
      </w:r>
      <w:r w:rsidR="002A0DEF">
        <w:rPr>
          <w:rFonts w:asciiTheme="majorBidi" w:hAnsiTheme="majorBidi" w:cstheme="majorBidi"/>
          <w:sz w:val="24"/>
          <w:szCs w:val="24"/>
          <w:lang w:bidi="fa-IR"/>
        </w:rPr>
        <w:t xml:space="preserve">the binary mixed solvents with 50 mol % of THF was found to be: 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>(THF-</w:t>
      </w:r>
      <w:r w:rsidR="002A0DEF">
        <w:rPr>
          <w:rFonts w:asciiTheme="majorBidi" w:hAnsiTheme="majorBidi" w:cstheme="majorBidi"/>
          <w:sz w:val="24"/>
          <w:szCs w:val="24"/>
          <w:lang w:bidi="fa-IR"/>
        </w:rPr>
        <w:t>AN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2A0DEF" w:rsidRPr="002A0DEF">
        <w:rPr>
          <w:rFonts w:asciiTheme="majorBidi" w:hAnsiTheme="majorBidi" w:cstheme="majorBidi"/>
          <w:sz w:val="24"/>
          <w:szCs w:val="24"/>
          <w:lang w:bidi="fa-IR"/>
        </w:rPr>
        <w:t xml:space="preserve"> &gt; </w:t>
      </w:r>
      <w:r w:rsidR="002A0DEF">
        <w:rPr>
          <w:rFonts w:asciiTheme="majorBidi" w:hAnsiTheme="majorBidi" w:cstheme="majorBidi"/>
          <w:sz w:val="24"/>
          <w:szCs w:val="24"/>
          <w:lang w:bidi="fa-IR"/>
        </w:rPr>
        <w:t xml:space="preserve"> (THF-MeOH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 xml:space="preserve">) </w:t>
      </w:r>
      <w:r w:rsidR="002A0DEF" w:rsidRPr="002A0DEF">
        <w:rPr>
          <w:rFonts w:asciiTheme="majorBidi" w:hAnsiTheme="majorBidi" w:cstheme="majorBidi"/>
          <w:sz w:val="24"/>
          <w:szCs w:val="24"/>
          <w:lang w:bidi="fa-IR"/>
        </w:rPr>
        <w:t xml:space="preserve">&gt; </w:t>
      </w:r>
      <w:r w:rsidR="004A07A2" w:rsidRPr="00765B0D">
        <w:rPr>
          <w:rFonts w:asciiTheme="majorBidi" w:hAnsiTheme="majorBidi" w:cstheme="majorBidi"/>
          <w:sz w:val="24"/>
          <w:szCs w:val="24"/>
          <w:lang w:bidi="fa-IR"/>
        </w:rPr>
        <w:t>(</w:t>
      </w:r>
      <w:r w:rsidR="00E14C8F">
        <w:rPr>
          <w:rFonts w:asciiTheme="majorBidi" w:hAnsiTheme="majorBidi" w:cstheme="majorBidi"/>
          <w:sz w:val="24"/>
          <w:szCs w:val="24"/>
          <w:lang w:bidi="fa-IR"/>
        </w:rPr>
        <w:t xml:space="preserve">THF-DMF) </w:t>
      </w:r>
      <w:r w:rsidR="002A0DEF">
        <w:rPr>
          <w:rFonts w:asciiTheme="majorBidi" w:hAnsiTheme="majorBidi" w:cstheme="majorBidi"/>
          <w:sz w:val="24"/>
          <w:szCs w:val="24"/>
          <w:lang w:bidi="fa-IR"/>
        </w:rPr>
        <w:t xml:space="preserve">,but </w:t>
      </w:r>
      <w:r w:rsidR="00D73568">
        <w:rPr>
          <w:rFonts w:asciiTheme="majorBidi" w:hAnsiTheme="majorBidi" w:cstheme="majorBidi"/>
          <w:sz w:val="24"/>
          <w:szCs w:val="24"/>
          <w:lang w:bidi="fa-IR"/>
        </w:rPr>
        <w:t xml:space="preserve">the sequence of the stability of complexes changes with the composition of the mixed solvents and also with temperatures. </w:t>
      </w:r>
      <w:r w:rsidR="00C36517">
        <w:rPr>
          <w:rFonts w:asciiTheme="majorBidi" w:hAnsiTheme="majorBidi" w:cstheme="majorBidi"/>
          <w:sz w:val="24"/>
          <w:szCs w:val="24"/>
          <w:lang w:bidi="fa-IR"/>
        </w:rPr>
        <w:t xml:space="preserve">The values of thermodynamic quantities </w:t>
      </w:r>
      <w:r w:rsidR="00FB4D06">
        <w:rPr>
          <w:rFonts w:asciiTheme="majorBidi" w:hAnsiTheme="majorBidi" w:cstheme="majorBidi"/>
          <w:sz w:val="24"/>
          <w:szCs w:val="24"/>
          <w:lang w:bidi="fa-IR"/>
        </w:rPr>
        <w:t xml:space="preserve">for the complexation reactions,were determined from temperature dependence of the stability constants of the 1:1 [ML] complexes and it was found that the complexation processes depending on the solvent system are athermic or exothermic and in most cases, positive values </w:t>
      </w:r>
      <w:r w:rsidR="00BA0217">
        <w:rPr>
          <w:rFonts w:asciiTheme="majorBidi" w:hAnsiTheme="majorBidi" w:cstheme="majorBidi"/>
          <w:sz w:val="24"/>
          <w:szCs w:val="24"/>
          <w:lang w:bidi="fa-IR"/>
        </w:rPr>
        <w:t>characterized</w:t>
      </w:r>
      <w:r w:rsidR="00FB4D06">
        <w:rPr>
          <w:rFonts w:asciiTheme="majorBidi" w:hAnsiTheme="majorBidi" w:cstheme="majorBidi"/>
          <w:sz w:val="24"/>
          <w:szCs w:val="24"/>
          <w:lang w:bidi="fa-IR"/>
        </w:rPr>
        <w:t xml:space="preserve"> the formation of</w:t>
      </w:r>
      <w:r w:rsidR="00D73568">
        <w:rPr>
          <w:rFonts w:asciiTheme="majorBidi" w:hAnsiTheme="majorBidi" w:cstheme="majorBidi"/>
          <w:sz w:val="24"/>
          <w:szCs w:val="24"/>
          <w:lang w:bidi="fa-IR"/>
        </w:rPr>
        <w:t xml:space="preserve"> the</w:t>
      </w:r>
      <w:r w:rsidR="005428BC">
        <w:rPr>
          <w:rFonts w:asciiTheme="majorBidi" w:hAnsiTheme="majorBidi" w:cstheme="majorBidi"/>
          <w:sz w:val="24"/>
          <w:szCs w:val="24"/>
          <w:lang w:bidi="fa-IR"/>
        </w:rPr>
        <w:t xml:space="preserve"> complexes .</w:t>
      </w:r>
    </w:p>
    <w:p w:rsidR="00E966E1" w:rsidRPr="00E71393" w:rsidRDefault="00E966E1" w:rsidP="00E966E1">
      <w:pPr>
        <w:spacing w:line="360" w:lineRule="auto"/>
        <w:jc w:val="both"/>
        <w:rPr>
          <w:i/>
          <w:iCs/>
        </w:rPr>
      </w:pPr>
    </w:p>
    <w:p w:rsidR="00E71393" w:rsidRPr="0046268D" w:rsidRDefault="00BB3F01" w:rsidP="005428B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E71393"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</w:t>
      </w:r>
      <w:r w:rsidR="00E14C8F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E14C8F" w:rsidRPr="0046268D">
        <w:rPr>
          <w:rFonts w:asciiTheme="majorBidi" w:hAnsiTheme="majorBidi" w:cstheme="majorBidi"/>
          <w:sz w:val="24"/>
          <w:szCs w:val="24"/>
          <w:lang w:bidi="fa-IR"/>
        </w:rPr>
        <w:t>Co</w:t>
      </w:r>
      <w:r w:rsidR="0046268D" w:rsidRPr="0046268D">
        <w:rPr>
          <w:rFonts w:asciiTheme="majorBidi" w:hAnsiTheme="majorBidi" w:cstheme="majorBidi"/>
          <w:sz w:val="24"/>
          <w:szCs w:val="24"/>
          <w:lang w:bidi="fa-IR"/>
        </w:rPr>
        <w:t>mplaxation;</w:t>
      </w:r>
      <w:r w:rsidR="00611876">
        <w:rPr>
          <w:rFonts w:asciiTheme="majorBidi" w:hAnsiTheme="majorBidi" w:cstheme="majorBidi"/>
          <w:sz w:val="24"/>
          <w:szCs w:val="24"/>
          <w:lang w:bidi="fa-IR"/>
        </w:rPr>
        <w:t xml:space="preserve"> Conductometric;</w:t>
      </w:r>
      <w:r w:rsidRPr="00765B0D">
        <w:rPr>
          <w:rFonts w:asciiTheme="majorBidi" w:hAnsiTheme="majorBidi" w:cstheme="majorBidi"/>
          <w:sz w:val="24"/>
          <w:szCs w:val="24"/>
          <w:lang w:bidi="fa-IR"/>
        </w:rPr>
        <w:t xml:space="preserve"> Kryptofix 5</w:t>
      </w:r>
      <w:r w:rsidR="00E71393">
        <w:rPr>
          <w:rFonts w:asciiTheme="majorBidi" w:hAnsiTheme="majorBidi" w:cstheme="majorBidi"/>
          <w:sz w:val="24"/>
          <w:szCs w:val="24"/>
          <w:lang w:bidi="fa-IR"/>
        </w:rPr>
        <w:t>;</w:t>
      </w:r>
      <w:r w:rsidR="00D65B9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UO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2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2+</m:t>
            </m:r>
          </m:sup>
        </m:sSubSup>
      </m:oMath>
      <w:r w:rsidR="00D65B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ZrO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2+</m:t>
            </m:r>
          </m:sup>
        </m:sSup>
      </m:oMath>
      <w:r w:rsidR="002F3601" w:rsidRPr="00765B0D">
        <w:rPr>
          <w:rFonts w:asciiTheme="majorBidi" w:hAnsiTheme="majorBidi" w:cstheme="majorBidi"/>
          <w:sz w:val="24"/>
          <w:szCs w:val="24"/>
          <w:lang w:bidi="fa-IR"/>
        </w:rPr>
        <w:t xml:space="preserve"> cations</w:t>
      </w:r>
    </w:p>
    <w:p w:rsidR="002F3601" w:rsidRPr="00765B0D" w:rsidRDefault="002F3601" w:rsidP="00890186">
      <w:pPr>
        <w:rPr>
          <w:sz w:val="24"/>
          <w:szCs w:val="24"/>
          <w:lang w:bidi="fa-IR"/>
        </w:rPr>
      </w:pPr>
    </w:p>
    <w:sectPr w:rsidR="002F3601" w:rsidRPr="00765B0D" w:rsidSect="0054123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68" w:rsidRDefault="00625F68" w:rsidP="00E71393">
      <w:pPr>
        <w:spacing w:after="0" w:line="240" w:lineRule="auto"/>
      </w:pPr>
      <w:r>
        <w:separator/>
      </w:r>
    </w:p>
  </w:endnote>
  <w:endnote w:type="continuationSeparator" w:id="0">
    <w:p w:rsidR="00625F68" w:rsidRDefault="00625F68" w:rsidP="00E7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68" w:rsidRDefault="00625F68" w:rsidP="00E71393">
      <w:pPr>
        <w:spacing w:after="0" w:line="240" w:lineRule="auto"/>
      </w:pPr>
      <w:r>
        <w:separator/>
      </w:r>
    </w:p>
  </w:footnote>
  <w:footnote w:type="continuationSeparator" w:id="0">
    <w:p w:rsidR="00625F68" w:rsidRDefault="00625F68" w:rsidP="00E7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92DE0"/>
    <w:multiLevelType w:val="hybridMultilevel"/>
    <w:tmpl w:val="1D00D0CA"/>
    <w:lvl w:ilvl="0" w:tplc="1D943BC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731"/>
    <w:rsid w:val="00063731"/>
    <w:rsid w:val="001B790D"/>
    <w:rsid w:val="002A0DEF"/>
    <w:rsid w:val="002F3601"/>
    <w:rsid w:val="0037685D"/>
    <w:rsid w:val="00434F7D"/>
    <w:rsid w:val="0046268D"/>
    <w:rsid w:val="004A07A2"/>
    <w:rsid w:val="00515E79"/>
    <w:rsid w:val="0054123B"/>
    <w:rsid w:val="005428BC"/>
    <w:rsid w:val="00555382"/>
    <w:rsid w:val="00566D06"/>
    <w:rsid w:val="005B4A28"/>
    <w:rsid w:val="00611876"/>
    <w:rsid w:val="00625F68"/>
    <w:rsid w:val="0064652B"/>
    <w:rsid w:val="00685128"/>
    <w:rsid w:val="00705CAA"/>
    <w:rsid w:val="007062EB"/>
    <w:rsid w:val="00711868"/>
    <w:rsid w:val="00731E67"/>
    <w:rsid w:val="00765B0D"/>
    <w:rsid w:val="007D5FC6"/>
    <w:rsid w:val="007D7511"/>
    <w:rsid w:val="0084721B"/>
    <w:rsid w:val="00890186"/>
    <w:rsid w:val="00933817"/>
    <w:rsid w:val="009874BF"/>
    <w:rsid w:val="009C365D"/>
    <w:rsid w:val="00AC1534"/>
    <w:rsid w:val="00B51EBC"/>
    <w:rsid w:val="00BA0217"/>
    <w:rsid w:val="00BB3F01"/>
    <w:rsid w:val="00C36517"/>
    <w:rsid w:val="00D26508"/>
    <w:rsid w:val="00D65B92"/>
    <w:rsid w:val="00D73568"/>
    <w:rsid w:val="00D92A27"/>
    <w:rsid w:val="00DA699F"/>
    <w:rsid w:val="00E14C8F"/>
    <w:rsid w:val="00E71393"/>
    <w:rsid w:val="00E966E1"/>
    <w:rsid w:val="00EB3E43"/>
    <w:rsid w:val="00EF55EF"/>
    <w:rsid w:val="00FA60DF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36F66-D273-4703-B8DF-F8EDDF8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E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93"/>
  </w:style>
  <w:style w:type="paragraph" w:styleId="Footer">
    <w:name w:val="footer"/>
    <w:basedOn w:val="Normal"/>
    <w:link w:val="FooterChar"/>
    <w:uiPriority w:val="99"/>
    <w:unhideWhenUsed/>
    <w:rsid w:val="00E7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93"/>
  </w:style>
  <w:style w:type="character" w:styleId="PlaceholderText">
    <w:name w:val="Placeholder Text"/>
    <w:basedOn w:val="DefaultParagraphFont"/>
    <w:uiPriority w:val="99"/>
    <w:semiHidden/>
    <w:rsid w:val="00E14C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rounagh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7B34-ED7D-4F26-9674-723C955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9313314034</dc:creator>
  <cp:keywords/>
  <dc:description/>
  <cp:lastModifiedBy>Elham</cp:lastModifiedBy>
  <cp:revision>12</cp:revision>
  <dcterms:created xsi:type="dcterms:W3CDTF">2015-11-08T23:58:00Z</dcterms:created>
  <dcterms:modified xsi:type="dcterms:W3CDTF">2015-11-17T23:44:00Z</dcterms:modified>
</cp:coreProperties>
</file>