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9" w:rsidRDefault="00821FC3">
      <w:bookmarkStart w:id="0" w:name="_GoBack"/>
      <w:bookmarkEnd w:id="0"/>
      <w:r>
        <w:rPr>
          <w:b/>
          <w:bCs/>
          <w:color w:val="000000"/>
        </w:rPr>
        <w:t>Separation and determination of phthalate esters in milk using Chitosan grafted Polyaniline in</w:t>
      </w:r>
      <w:r>
        <w:rPr>
          <w:color w:val="000000"/>
        </w:rPr>
        <w:br/>
      </w:r>
      <w:r>
        <w:rPr>
          <w:b/>
          <w:bCs/>
          <w:color w:val="000000"/>
        </w:rPr>
        <w:t>dispersive solid phase extraction coupled with high-performance liquid chromatography</w:t>
      </w:r>
      <w:r>
        <w:rPr>
          <w:color w:val="000000"/>
        </w:rPr>
        <w:br/>
        <w:t xml:space="preserve">Ali </w:t>
      </w:r>
      <w:proofErr w:type="spellStart"/>
      <w:r>
        <w:rPr>
          <w:color w:val="000000"/>
        </w:rPr>
        <w:t>Sarafraz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Yazdi</w:t>
      </w:r>
      <w:proofErr w:type="spellEnd"/>
      <w:r>
        <w:rPr>
          <w:color w:val="000000"/>
          <w:sz w:val="12"/>
          <w:szCs w:val="12"/>
        </w:rPr>
        <w:t>*,1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Nourolhoda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Razavi</w:t>
      </w:r>
      <w:proofErr w:type="spellEnd"/>
      <w:r>
        <w:rPr>
          <w:color w:val="000000"/>
        </w:rPr>
        <w:br/>
      </w:r>
      <w:r>
        <w:rPr>
          <w:color w:val="000000"/>
          <w:sz w:val="12"/>
          <w:szCs w:val="12"/>
        </w:rPr>
        <w:t>1</w:t>
      </w:r>
      <w:r>
        <w:rPr>
          <w:color w:val="000000"/>
          <w:sz w:val="12"/>
          <w:szCs w:val="12"/>
        </w:rPr>
        <w:br/>
      </w:r>
      <w:r>
        <w:rPr>
          <w:color w:val="000000"/>
        </w:rPr>
        <w:t>Department of Chemistry, Faculty of Sciences, Ferdowsi University of Mashhad, Iran</w:t>
      </w:r>
      <w:r>
        <w:rPr>
          <w:color w:val="000000"/>
        </w:rPr>
        <w:br/>
        <w:t>E-mail address: asyazdi@ferdowsi.um.ac.ir</w:t>
      </w:r>
      <w:r>
        <w:rPr>
          <w:color w:val="000000"/>
        </w:rPr>
        <w:br/>
      </w:r>
      <w:r>
        <w:rPr>
          <w:b/>
          <w:bCs/>
          <w:color w:val="000000"/>
        </w:rPr>
        <w:t>Abstract</w:t>
      </w:r>
      <w:r>
        <w:rPr>
          <w:color w:val="000000"/>
        </w:rPr>
        <w:br/>
        <w:t>In this study, the chitosan grafted polyaniline (</w:t>
      </w:r>
      <w:proofErr w:type="spellStart"/>
      <w:r>
        <w:rPr>
          <w:color w:val="000000"/>
        </w:rPr>
        <w:t>Ch</w:t>
      </w:r>
      <w:proofErr w:type="spellEnd"/>
      <w:r>
        <w:rPr>
          <w:color w:val="000000"/>
        </w:rPr>
        <w:t>-g-</w:t>
      </w:r>
      <w:proofErr w:type="spellStart"/>
      <w:r>
        <w:rPr>
          <w:color w:val="000000"/>
        </w:rPr>
        <w:t>PANi</w:t>
      </w:r>
      <w:proofErr w:type="spellEnd"/>
      <w:r>
        <w:rPr>
          <w:color w:val="000000"/>
        </w:rPr>
        <w:t>) were synthesized and applied as a sorbent</w:t>
      </w:r>
      <w:r>
        <w:rPr>
          <w:color w:val="000000"/>
        </w:rPr>
        <w:br/>
        <w:t xml:space="preserve">for </w:t>
      </w:r>
      <w:proofErr w:type="spellStart"/>
      <w:r>
        <w:rPr>
          <w:color w:val="000000"/>
        </w:rPr>
        <w:t>preconcentration</w:t>
      </w:r>
      <w:proofErr w:type="spellEnd"/>
      <w:r>
        <w:rPr>
          <w:color w:val="000000"/>
        </w:rPr>
        <w:t xml:space="preserve"> of phthalate esters (PAEs) in dispersive solid phase extraction (d-SPE). By</w:t>
      </w:r>
      <w:r>
        <w:rPr>
          <w:color w:val="000000"/>
        </w:rPr>
        <w:br/>
        <w:t>coupling d-SPE with HPLC and response surface methodology (central composite design), a reliable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sensitive and cost-effective method for simultaneous determination of PAEs including dimethyl</w:t>
      </w:r>
      <w:r>
        <w:rPr>
          <w:color w:val="000000"/>
        </w:rPr>
        <w:br/>
        <w:t>phthalate (DMP), di-n-butyl phthalate (DBP), and di(2-ethylhexyl)phthalate (DEHP) was developed.</w:t>
      </w:r>
      <w:r>
        <w:rPr>
          <w:color w:val="000000"/>
        </w:rPr>
        <w:br/>
        <w:t>The morphology of sorbent had been studied by SEM and its chemical structure confirmed by FT-IR.</w:t>
      </w:r>
      <w:r>
        <w:rPr>
          <w:color w:val="000000"/>
        </w:rPr>
        <w:br/>
        <w:t>Under optimum condition, good linearity was observed in the range of 5.0–5000.0 ngmL</w:t>
      </w:r>
      <w:r>
        <w:rPr>
          <w:color w:val="000000"/>
          <w:sz w:val="12"/>
          <w:szCs w:val="12"/>
        </w:rPr>
        <w:t>-1</w:t>
      </w:r>
      <w:r>
        <w:rPr>
          <w:color w:val="000000"/>
        </w:rPr>
        <w:t>. The limits</w:t>
      </w:r>
      <w:r>
        <w:rPr>
          <w:color w:val="000000"/>
        </w:rPr>
        <w:br/>
        <w:t>of detection (S/N= 3) and limits of quantification (S/N = 10) were in the range of 0.1-0.3 ng mL</w:t>
      </w:r>
      <w:r>
        <w:rPr>
          <w:color w:val="000000"/>
          <w:sz w:val="12"/>
          <w:szCs w:val="12"/>
        </w:rPr>
        <w:t>-1</w:t>
      </w:r>
      <w:r>
        <w:rPr>
          <w:color w:val="000000"/>
        </w:rPr>
        <w:t>and</w:t>
      </w:r>
      <w:r>
        <w:rPr>
          <w:color w:val="000000"/>
        </w:rPr>
        <w:br/>
        <w:t>0.3–0.5 ngmL</w:t>
      </w:r>
      <w:r>
        <w:rPr>
          <w:color w:val="000000"/>
          <w:sz w:val="12"/>
          <w:szCs w:val="12"/>
        </w:rPr>
        <w:t>-1</w:t>
      </w:r>
      <w:r>
        <w:rPr>
          <w:color w:val="000000"/>
        </w:rPr>
        <w:t>, respectively. The relative standard deviations (</w:t>
      </w:r>
      <w:proofErr w:type="gramStart"/>
      <w:r>
        <w:rPr>
          <w:color w:val="000000"/>
        </w:rPr>
        <w:t>RSD%</w:t>
      </w:r>
      <w:proofErr w:type="gramEnd"/>
      <w:r>
        <w:rPr>
          <w:color w:val="000000"/>
        </w:rPr>
        <w:t>) were less than 8.8%. Finally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this procedure was employed for extraction of trace amounts of PAEs in milk samples, the relative</w:t>
      </w:r>
      <w:r>
        <w:rPr>
          <w:color w:val="000000"/>
        </w:rPr>
        <w:br/>
        <w:t>recoveries ranged from 82 to 103 %.</w:t>
      </w:r>
      <w:r>
        <w:rPr>
          <w:color w:val="000000"/>
        </w:rPr>
        <w:br/>
      </w:r>
      <w:r>
        <w:rPr>
          <w:b/>
          <w:bCs/>
          <w:color w:val="000000"/>
        </w:rPr>
        <w:t>References</w:t>
      </w:r>
      <w:r>
        <w:rPr>
          <w:color w:val="000000"/>
        </w:rPr>
        <w:br/>
        <w:t xml:space="preserve">[1] R. </w:t>
      </w:r>
      <w:proofErr w:type="spellStart"/>
      <w:r>
        <w:rPr>
          <w:color w:val="000000"/>
        </w:rPr>
        <w:t>Cariou</w:t>
      </w:r>
      <w:proofErr w:type="spellEnd"/>
      <w:r>
        <w:rPr>
          <w:color w:val="000000"/>
        </w:rPr>
        <w:t xml:space="preserve">, F. </w:t>
      </w:r>
      <w:proofErr w:type="spellStart"/>
      <w:r>
        <w:rPr>
          <w:color w:val="000000"/>
        </w:rPr>
        <w:t>Larvor</w:t>
      </w:r>
      <w:proofErr w:type="spellEnd"/>
      <w:r>
        <w:rPr>
          <w:color w:val="000000"/>
        </w:rPr>
        <w:t xml:space="preserve">, F. Monteau, P. </w:t>
      </w:r>
      <w:proofErr w:type="spellStart"/>
      <w:r>
        <w:rPr>
          <w:color w:val="000000"/>
        </w:rPr>
        <w:t>Marchand</w:t>
      </w:r>
      <w:proofErr w:type="spellEnd"/>
      <w:r>
        <w:rPr>
          <w:color w:val="000000"/>
        </w:rPr>
        <w:t xml:space="preserve">, E. Bichon, G. </w:t>
      </w:r>
      <w:proofErr w:type="spellStart"/>
      <w:r>
        <w:rPr>
          <w:color w:val="000000"/>
        </w:rPr>
        <w:t>Dervilly-Pinel</w:t>
      </w:r>
      <w:proofErr w:type="spellEnd"/>
      <w:r>
        <w:rPr>
          <w:color w:val="000000"/>
        </w:rPr>
        <w:t xml:space="preserve">, J. P. </w:t>
      </w:r>
      <w:proofErr w:type="spellStart"/>
      <w:r>
        <w:rPr>
          <w:color w:val="000000"/>
        </w:rPr>
        <w:t>Antignac</w:t>
      </w:r>
      <w:proofErr w:type="spellEnd"/>
      <w:r>
        <w:rPr>
          <w:color w:val="000000"/>
        </w:rPr>
        <w:t xml:space="preserve"> and</w:t>
      </w:r>
      <w:r>
        <w:rPr>
          <w:color w:val="000000"/>
        </w:rPr>
        <w:br/>
        <w:t xml:space="preserve">B. L. </w:t>
      </w:r>
      <w:proofErr w:type="spellStart"/>
      <w:r>
        <w:rPr>
          <w:color w:val="000000"/>
        </w:rPr>
        <w:t>Bizec</w:t>
      </w:r>
      <w:proofErr w:type="spellEnd"/>
      <w:r>
        <w:rPr>
          <w:color w:val="000000"/>
        </w:rPr>
        <w:t xml:space="preserve">, Food Chemistry. </w:t>
      </w:r>
      <w:r>
        <w:rPr>
          <w:b/>
          <w:bCs/>
          <w:color w:val="000000"/>
        </w:rPr>
        <w:t>2016</w:t>
      </w:r>
      <w:r>
        <w:rPr>
          <w:color w:val="000000"/>
        </w:rPr>
        <w:t>, 196, 211</w:t>
      </w:r>
      <w:r>
        <w:rPr>
          <w:i/>
          <w:iCs/>
          <w:color w:val="000000"/>
        </w:rPr>
        <w:t>–</w:t>
      </w:r>
      <w:r>
        <w:rPr>
          <w:color w:val="000000"/>
        </w:rPr>
        <w:t>219.</w:t>
      </w:r>
      <w:r>
        <w:rPr>
          <w:color w:val="000000"/>
        </w:rPr>
        <w:br/>
        <w:t xml:space="preserve">[2] A. K. </w:t>
      </w:r>
      <w:proofErr w:type="spellStart"/>
      <w:r>
        <w:rPr>
          <w:color w:val="000000"/>
        </w:rPr>
        <w:t>Sakhi</w:t>
      </w:r>
      <w:proofErr w:type="spellEnd"/>
      <w:r>
        <w:rPr>
          <w:color w:val="000000"/>
        </w:rPr>
        <w:t xml:space="preserve">, I. T. L. </w:t>
      </w:r>
      <w:proofErr w:type="spellStart"/>
      <w:r>
        <w:rPr>
          <w:color w:val="000000"/>
        </w:rPr>
        <w:t>Lillegaard</w:t>
      </w:r>
      <w:proofErr w:type="spellEnd"/>
      <w:r>
        <w:rPr>
          <w:color w:val="000000"/>
        </w:rPr>
        <w:t xml:space="preserve">, S. </w:t>
      </w:r>
      <w:proofErr w:type="spellStart"/>
      <w:r>
        <w:rPr>
          <w:color w:val="000000"/>
        </w:rPr>
        <w:t>Voorspoels</w:t>
      </w:r>
      <w:proofErr w:type="spellEnd"/>
      <w:r>
        <w:rPr>
          <w:color w:val="000000"/>
        </w:rPr>
        <w:t xml:space="preserve">, M. H. </w:t>
      </w:r>
      <w:proofErr w:type="spellStart"/>
      <w:r>
        <w:rPr>
          <w:color w:val="000000"/>
        </w:rPr>
        <w:t>Carlsend</w:t>
      </w:r>
      <w:proofErr w:type="spellEnd"/>
      <w:r>
        <w:rPr>
          <w:color w:val="000000"/>
        </w:rPr>
        <w:t xml:space="preserve">, E. B. </w:t>
      </w:r>
      <w:proofErr w:type="spellStart"/>
      <w:r>
        <w:rPr>
          <w:color w:val="000000"/>
        </w:rPr>
        <w:t>Løkend</w:t>
      </w:r>
      <w:proofErr w:type="spellEnd"/>
      <w:r>
        <w:rPr>
          <w:color w:val="000000"/>
        </w:rPr>
        <w:t xml:space="preserve">, A. L. </w:t>
      </w:r>
      <w:proofErr w:type="spellStart"/>
      <w:r>
        <w:rPr>
          <w:color w:val="000000"/>
        </w:rPr>
        <w:t>Brantsæter</w:t>
      </w:r>
      <w:proofErr w:type="spellEnd"/>
      <w:r>
        <w:rPr>
          <w:color w:val="000000"/>
        </w:rPr>
        <w:t>,</w:t>
      </w:r>
      <w:r>
        <w:rPr>
          <w:color w:val="000000"/>
        </w:rPr>
        <w:br/>
        <w:t xml:space="preserve">M. Haugen, H. M. Meltzer and C. Thomsen, Environment International, </w:t>
      </w:r>
      <w:r>
        <w:rPr>
          <w:b/>
          <w:bCs/>
          <w:color w:val="000000"/>
        </w:rPr>
        <w:t>2014</w:t>
      </w:r>
      <w:r>
        <w:rPr>
          <w:color w:val="000000"/>
        </w:rPr>
        <w:t>, 73, 259</w:t>
      </w:r>
      <w:r>
        <w:rPr>
          <w:i/>
          <w:iCs/>
          <w:color w:val="000000"/>
        </w:rPr>
        <w:t>–</w:t>
      </w:r>
      <w:r>
        <w:rPr>
          <w:color w:val="000000"/>
        </w:rPr>
        <w:t>269.</w:t>
      </w:r>
      <w:r>
        <w:rPr>
          <w:color w:val="000000"/>
        </w:rPr>
        <w:br/>
        <w:t xml:space="preserve">[3] D. </w:t>
      </w:r>
      <w:proofErr w:type="spellStart"/>
      <w:r>
        <w:rPr>
          <w:color w:val="000000"/>
        </w:rPr>
        <w:t>Valvi</w:t>
      </w:r>
      <w:proofErr w:type="spellEnd"/>
      <w:r>
        <w:rPr>
          <w:color w:val="000000"/>
        </w:rPr>
        <w:t xml:space="preserve">, N. </w:t>
      </w:r>
      <w:proofErr w:type="spellStart"/>
      <w:r>
        <w:rPr>
          <w:color w:val="000000"/>
        </w:rPr>
        <w:t>Monfort</w:t>
      </w:r>
      <w:proofErr w:type="spellEnd"/>
      <w:r>
        <w:rPr>
          <w:color w:val="000000"/>
        </w:rPr>
        <w:t xml:space="preserve">, R. Ventura, M. Casas, L. Casas, J. </w:t>
      </w:r>
      <w:proofErr w:type="spellStart"/>
      <w:r>
        <w:rPr>
          <w:color w:val="000000"/>
        </w:rPr>
        <w:t>Sunyer</w:t>
      </w:r>
      <w:proofErr w:type="spellEnd"/>
      <w:r>
        <w:rPr>
          <w:color w:val="000000"/>
        </w:rPr>
        <w:t xml:space="preserve"> and M. </w:t>
      </w:r>
      <w:proofErr w:type="spellStart"/>
      <w:r>
        <w:rPr>
          <w:color w:val="000000"/>
        </w:rPr>
        <w:t>Vrijheid</w:t>
      </w:r>
      <w:proofErr w:type="spellEnd"/>
      <w:r>
        <w:rPr>
          <w:color w:val="000000"/>
        </w:rPr>
        <w:t>, International</w:t>
      </w:r>
      <w:r>
        <w:rPr>
          <w:color w:val="000000"/>
        </w:rPr>
        <w:br/>
        <w:t xml:space="preserve">Journal of Hygiene and Environmental Health </w:t>
      </w:r>
      <w:r>
        <w:rPr>
          <w:b/>
          <w:bCs/>
          <w:color w:val="000000"/>
        </w:rPr>
        <w:t>2015</w:t>
      </w:r>
      <w:r>
        <w:rPr>
          <w:color w:val="000000"/>
        </w:rPr>
        <w:t>, 218, 220</w:t>
      </w:r>
      <w:r>
        <w:rPr>
          <w:i/>
          <w:iCs/>
          <w:color w:val="000000"/>
        </w:rPr>
        <w:t>–</w:t>
      </w:r>
      <w:r>
        <w:rPr>
          <w:color w:val="000000"/>
        </w:rPr>
        <w:t>231.</w:t>
      </w:r>
      <w:r>
        <w:rPr>
          <w:color w:val="000000"/>
        </w:rPr>
        <w:br/>
        <w:t xml:space="preserve">[4] W. </w:t>
      </w:r>
      <w:proofErr w:type="spellStart"/>
      <w:r>
        <w:rPr>
          <w:color w:val="000000"/>
        </w:rPr>
        <w:t>Jia</w:t>
      </w:r>
      <w:proofErr w:type="spellEnd"/>
      <w:r>
        <w:rPr>
          <w:color w:val="000000"/>
        </w:rPr>
        <w:t xml:space="preserve">, X. Chu, Y. Ling, J. Huang and J. Chang, Journal of Chromatography, A </w:t>
      </w:r>
      <w:r>
        <w:rPr>
          <w:b/>
          <w:bCs/>
          <w:color w:val="000000"/>
        </w:rPr>
        <w:t>2014</w:t>
      </w:r>
      <w:r>
        <w:rPr>
          <w:color w:val="000000"/>
        </w:rPr>
        <w:t>, 1362, 110</w:t>
      </w:r>
      <w:r>
        <w:rPr>
          <w:i/>
          <w:iCs/>
          <w:color w:val="000000"/>
        </w:rPr>
        <w:t>–</w:t>
      </w:r>
      <w:r>
        <w:rPr>
          <w:color w:val="000000"/>
        </w:rPr>
        <w:br/>
        <w:t>118.</w:t>
      </w:r>
      <w:r>
        <w:rPr>
          <w:color w:val="000000"/>
        </w:rPr>
        <w:br/>
        <w:t xml:space="preserve">[5] a) T. </w:t>
      </w:r>
      <w:proofErr w:type="spellStart"/>
      <w:r>
        <w:rPr>
          <w:color w:val="000000"/>
        </w:rPr>
        <w:t>Fierens</w:t>
      </w:r>
      <w:proofErr w:type="spellEnd"/>
      <w:r>
        <w:rPr>
          <w:color w:val="000000"/>
        </w:rPr>
        <w:t xml:space="preserve">, M. V. </w:t>
      </w:r>
      <w:proofErr w:type="spellStart"/>
      <w:r>
        <w:rPr>
          <w:color w:val="000000"/>
        </w:rPr>
        <w:t>Holderbeke</w:t>
      </w:r>
      <w:proofErr w:type="spellEnd"/>
      <w:r>
        <w:rPr>
          <w:color w:val="000000"/>
        </w:rPr>
        <w:t xml:space="preserve">, H. Willems, S. D. </w:t>
      </w:r>
      <w:proofErr w:type="spellStart"/>
      <w:r>
        <w:rPr>
          <w:color w:val="000000"/>
        </w:rPr>
        <w:t>Henauw</w:t>
      </w:r>
      <w:proofErr w:type="spellEnd"/>
      <w:r>
        <w:rPr>
          <w:color w:val="000000"/>
        </w:rPr>
        <w:t xml:space="preserve"> and I. </w:t>
      </w:r>
      <w:proofErr w:type="spellStart"/>
      <w:r>
        <w:rPr>
          <w:color w:val="000000"/>
        </w:rPr>
        <w:t>Sioen</w:t>
      </w:r>
      <w:proofErr w:type="spellEnd"/>
      <w:r>
        <w:rPr>
          <w:color w:val="000000"/>
        </w:rPr>
        <w:t>, Environment</w:t>
      </w:r>
      <w:r>
        <w:rPr>
          <w:color w:val="000000"/>
        </w:rPr>
        <w:br/>
        <w:t xml:space="preserve">International, </w:t>
      </w:r>
      <w:r>
        <w:rPr>
          <w:b/>
          <w:bCs/>
          <w:color w:val="000000"/>
        </w:rPr>
        <w:t>2013</w:t>
      </w:r>
      <w:r>
        <w:rPr>
          <w:color w:val="000000"/>
        </w:rPr>
        <w:t>, 51, 1</w:t>
      </w:r>
      <w:r>
        <w:rPr>
          <w:i/>
          <w:iCs/>
          <w:color w:val="000000"/>
        </w:rPr>
        <w:t>–</w:t>
      </w:r>
      <w:r>
        <w:rPr>
          <w:color w:val="000000"/>
        </w:rPr>
        <w:t xml:space="preserve">7; b) I. </w:t>
      </w:r>
      <w:proofErr w:type="spellStart"/>
      <w:r>
        <w:rPr>
          <w:color w:val="000000"/>
        </w:rPr>
        <w:t>Sioen</w:t>
      </w:r>
      <w:proofErr w:type="spellEnd"/>
      <w:r>
        <w:rPr>
          <w:color w:val="000000"/>
        </w:rPr>
        <w:t xml:space="preserve">, T. </w:t>
      </w:r>
      <w:proofErr w:type="spellStart"/>
      <w:r>
        <w:rPr>
          <w:color w:val="000000"/>
        </w:rPr>
        <w:t>Fierens</w:t>
      </w:r>
      <w:proofErr w:type="spellEnd"/>
      <w:r>
        <w:rPr>
          <w:color w:val="000000"/>
        </w:rPr>
        <w:t xml:space="preserve">, M. V. </w:t>
      </w:r>
      <w:proofErr w:type="spellStart"/>
      <w:r>
        <w:rPr>
          <w:color w:val="000000"/>
        </w:rPr>
        <w:t>Holderbeke</w:t>
      </w:r>
      <w:proofErr w:type="spellEnd"/>
      <w:r>
        <w:rPr>
          <w:color w:val="000000"/>
        </w:rPr>
        <w:t xml:space="preserve">, L. </w:t>
      </w:r>
      <w:proofErr w:type="spellStart"/>
      <w:r>
        <w:rPr>
          <w:color w:val="000000"/>
        </w:rPr>
        <w:t>Geerts</w:t>
      </w:r>
      <w:proofErr w:type="spellEnd"/>
      <w:r>
        <w:rPr>
          <w:color w:val="000000"/>
        </w:rPr>
        <w:t xml:space="preserve">, M. </w:t>
      </w:r>
      <w:proofErr w:type="spellStart"/>
      <w:r>
        <w:rPr>
          <w:color w:val="000000"/>
        </w:rPr>
        <w:t>Bellemans</w:t>
      </w:r>
      <w:proofErr w:type="spellEnd"/>
      <w:r>
        <w:rPr>
          <w:color w:val="000000"/>
        </w:rPr>
        <w:t>, M.</w:t>
      </w:r>
      <w:r>
        <w:rPr>
          <w:color w:val="000000"/>
        </w:rPr>
        <w:br/>
        <w:t xml:space="preserve">D. </w:t>
      </w:r>
      <w:proofErr w:type="spellStart"/>
      <w:r>
        <w:rPr>
          <w:color w:val="000000"/>
        </w:rPr>
        <w:t>Maeyer</w:t>
      </w:r>
      <w:proofErr w:type="spellEnd"/>
      <w:r>
        <w:rPr>
          <w:color w:val="000000"/>
        </w:rPr>
        <w:t xml:space="preserve">, K. </w:t>
      </w:r>
      <w:proofErr w:type="spellStart"/>
      <w:r>
        <w:rPr>
          <w:color w:val="000000"/>
        </w:rPr>
        <w:t>Servaes</w:t>
      </w:r>
      <w:proofErr w:type="spellEnd"/>
      <w:r>
        <w:rPr>
          <w:color w:val="000000"/>
        </w:rPr>
        <w:t xml:space="preserve">, G. </w:t>
      </w:r>
      <w:proofErr w:type="spellStart"/>
      <w:r>
        <w:rPr>
          <w:color w:val="000000"/>
        </w:rPr>
        <w:t>Vanermen</w:t>
      </w:r>
      <w:proofErr w:type="spellEnd"/>
      <w:r>
        <w:rPr>
          <w:color w:val="000000"/>
        </w:rPr>
        <w:t xml:space="preserve">, P. E. Boon and S. D. </w:t>
      </w:r>
      <w:proofErr w:type="spellStart"/>
      <w:r>
        <w:rPr>
          <w:color w:val="000000"/>
        </w:rPr>
        <w:t>Henauw</w:t>
      </w:r>
      <w:proofErr w:type="spellEnd"/>
      <w:r>
        <w:rPr>
          <w:color w:val="000000"/>
        </w:rPr>
        <w:t>, Environment International,</w:t>
      </w:r>
      <w:r>
        <w:rPr>
          <w:color w:val="000000"/>
        </w:rPr>
        <w:br/>
      </w:r>
      <w:r>
        <w:rPr>
          <w:b/>
          <w:bCs/>
          <w:color w:val="000000"/>
        </w:rPr>
        <w:t>2012</w:t>
      </w:r>
      <w:r>
        <w:rPr>
          <w:color w:val="000000"/>
        </w:rPr>
        <w:t>, 48, 102</w:t>
      </w:r>
      <w:r>
        <w:rPr>
          <w:i/>
          <w:iCs/>
          <w:color w:val="000000"/>
        </w:rPr>
        <w:t>–</w:t>
      </w:r>
      <w:r>
        <w:rPr>
          <w:color w:val="000000"/>
        </w:rPr>
        <w:t xml:space="preserve">108; c) E. </w:t>
      </w:r>
      <w:proofErr w:type="spellStart"/>
      <w:r>
        <w:rPr>
          <w:color w:val="000000"/>
        </w:rPr>
        <w:t>Karageorgou</w:t>
      </w:r>
      <w:proofErr w:type="spellEnd"/>
      <w:r>
        <w:rPr>
          <w:color w:val="000000"/>
        </w:rPr>
        <w:t xml:space="preserve">, N. </w:t>
      </w:r>
      <w:proofErr w:type="spellStart"/>
      <w:r>
        <w:rPr>
          <w:color w:val="000000"/>
        </w:rPr>
        <w:t>Manousi</w:t>
      </w:r>
      <w:proofErr w:type="spellEnd"/>
      <w:r>
        <w:rPr>
          <w:color w:val="000000"/>
        </w:rPr>
        <w:t xml:space="preserve">, V. </w:t>
      </w:r>
      <w:proofErr w:type="spellStart"/>
      <w:r>
        <w:rPr>
          <w:color w:val="000000"/>
        </w:rPr>
        <w:t>Samanidou</w:t>
      </w:r>
      <w:proofErr w:type="spellEnd"/>
      <w:r>
        <w:rPr>
          <w:color w:val="000000"/>
        </w:rPr>
        <w:t xml:space="preserve">, A. </w:t>
      </w:r>
      <w:proofErr w:type="spellStart"/>
      <w:r>
        <w:rPr>
          <w:color w:val="000000"/>
        </w:rPr>
        <w:t>Kabir</w:t>
      </w:r>
      <w:proofErr w:type="spellEnd"/>
      <w:r>
        <w:rPr>
          <w:color w:val="000000"/>
        </w:rPr>
        <w:t xml:space="preserve"> and K. G. </w:t>
      </w:r>
      <w:proofErr w:type="spellStart"/>
      <w:r>
        <w:rPr>
          <w:color w:val="000000"/>
        </w:rPr>
        <w:t>Furton</w:t>
      </w:r>
      <w:proofErr w:type="spellEnd"/>
      <w:r>
        <w:rPr>
          <w:color w:val="000000"/>
        </w:rPr>
        <w:t>, Food</w:t>
      </w:r>
      <w:r>
        <w:rPr>
          <w:color w:val="000000"/>
        </w:rPr>
        <w:br/>
        <w:t xml:space="preserve">Chemistry. </w:t>
      </w:r>
      <w:r>
        <w:rPr>
          <w:b/>
          <w:bCs/>
          <w:color w:val="000000"/>
        </w:rPr>
        <w:t>2016</w:t>
      </w:r>
      <w:r>
        <w:rPr>
          <w:color w:val="000000"/>
        </w:rPr>
        <w:t>, 196, 428</w:t>
      </w:r>
      <w:r>
        <w:rPr>
          <w:i/>
          <w:iCs/>
          <w:color w:val="000000"/>
        </w:rPr>
        <w:t>–</w:t>
      </w:r>
      <w:r>
        <w:rPr>
          <w:color w:val="000000"/>
        </w:rPr>
        <w:t>436.</w:t>
      </w:r>
    </w:p>
    <w:sectPr w:rsidR="00A44299" w:rsidSect="00F6587C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C3"/>
    <w:rsid w:val="00151919"/>
    <w:rsid w:val="00821FC3"/>
    <w:rsid w:val="00A44299"/>
    <w:rsid w:val="00E47E97"/>
    <w:rsid w:val="00EE503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Separation</dc:creator>
  <cp:lastModifiedBy>Novin Pendar</cp:lastModifiedBy>
  <cp:revision>2</cp:revision>
  <dcterms:created xsi:type="dcterms:W3CDTF">2016-10-17T16:07:00Z</dcterms:created>
  <dcterms:modified xsi:type="dcterms:W3CDTF">2016-10-17T16:07:00Z</dcterms:modified>
</cp:coreProperties>
</file>