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6CB" w:rsidRDefault="00D02101" w:rsidP="00D02101">
      <w:pPr>
        <w:jc w:val="center"/>
      </w:pPr>
      <w:r w:rsidRPr="00D02101">
        <w:rPr>
          <w:noProof/>
        </w:rPr>
        <w:drawing>
          <wp:inline distT="0" distB="0" distL="0" distR="0">
            <wp:extent cx="5943600" cy="7924800"/>
            <wp:effectExtent l="0" t="0" r="0" b="0"/>
            <wp:docPr id="1" name="Picture 1" descr="C:\Users\Dr Kermanshahi\Desktop\Travel\P1-time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Kermanshahi\Desktop\Travel\P1-timetable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D02101" w:rsidRDefault="00D02101"/>
    <w:p w:rsidR="00D02101" w:rsidRDefault="005116B9" w:rsidP="00D02101">
      <w:pPr>
        <w:jc w:val="center"/>
      </w:pPr>
      <w:r w:rsidRPr="005116B9">
        <w:rPr>
          <w:noProof/>
        </w:rPr>
        <w:lastRenderedPageBreak/>
        <w:drawing>
          <wp:inline distT="0" distB="0" distL="0" distR="0">
            <wp:extent cx="5943600" cy="7924800"/>
            <wp:effectExtent l="0" t="0" r="0" b="0"/>
            <wp:docPr id="8" name="Picture 8" descr="C:\Users\Dr Kermanshahi\Desktop\Travel\Abbasip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Kermanshahi\Desktop\Travel\Abbasipou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D02101">
        <w:br w:type="page"/>
      </w:r>
    </w:p>
    <w:p w:rsidR="00D02101" w:rsidRDefault="00D02101" w:rsidP="00D02101">
      <w:pPr>
        <w:pStyle w:val="Default"/>
      </w:pPr>
    </w:p>
    <w:p w:rsidR="00571698" w:rsidRPr="00C9072F" w:rsidRDefault="00571698" w:rsidP="00571698">
      <w:pPr>
        <w:rPr>
          <w:rFonts w:asciiTheme="majorBidi" w:hAnsiTheme="majorBidi" w:cstheme="majorBidi"/>
          <w:b/>
          <w:bCs/>
          <w:color w:val="000000" w:themeColor="text1"/>
          <w:sz w:val="40"/>
          <w:szCs w:val="40"/>
        </w:rPr>
      </w:pPr>
      <w:r w:rsidRPr="00C9072F">
        <w:rPr>
          <w:rFonts w:asciiTheme="majorBidi" w:hAnsiTheme="majorBidi" w:cstheme="majorBidi"/>
          <w:b/>
          <w:bCs/>
          <w:color w:val="000000" w:themeColor="text1"/>
          <w:sz w:val="40"/>
          <w:szCs w:val="40"/>
        </w:rPr>
        <w:t xml:space="preserve">The effect of steam </w:t>
      </w:r>
      <w:r>
        <w:rPr>
          <w:rFonts w:asciiTheme="majorBidi" w:hAnsiTheme="majorBidi" w:cstheme="majorBidi"/>
          <w:b/>
          <w:bCs/>
          <w:color w:val="000000" w:themeColor="text1"/>
          <w:sz w:val="40"/>
          <w:szCs w:val="40"/>
        </w:rPr>
        <w:t>or dry</w:t>
      </w:r>
      <w:r w:rsidRPr="00C9072F">
        <w:rPr>
          <w:rFonts w:asciiTheme="majorBidi" w:hAnsiTheme="majorBidi" w:cstheme="majorBidi"/>
          <w:b/>
          <w:bCs/>
          <w:color w:val="000000" w:themeColor="text1"/>
          <w:sz w:val="40"/>
          <w:szCs w:val="40"/>
        </w:rPr>
        <w:t xml:space="preserve"> conditioning and sodium bentonite levels on pellet quality, performance and digestive tract development of growing broilers fed corn-</w:t>
      </w:r>
      <w:r>
        <w:rPr>
          <w:rFonts w:asciiTheme="majorBidi" w:hAnsiTheme="majorBidi" w:cstheme="majorBidi"/>
          <w:b/>
          <w:bCs/>
          <w:color w:val="000000" w:themeColor="text1"/>
          <w:sz w:val="40"/>
          <w:szCs w:val="40"/>
        </w:rPr>
        <w:t xml:space="preserve">soy </w:t>
      </w:r>
      <w:r w:rsidRPr="00C9072F">
        <w:rPr>
          <w:rFonts w:asciiTheme="majorBidi" w:hAnsiTheme="majorBidi" w:cstheme="majorBidi"/>
          <w:b/>
          <w:bCs/>
          <w:color w:val="000000" w:themeColor="text1"/>
          <w:sz w:val="40"/>
          <w:szCs w:val="40"/>
        </w:rPr>
        <w:t>based diet</w:t>
      </w:r>
    </w:p>
    <w:p w:rsidR="00571698" w:rsidRPr="003772C7" w:rsidRDefault="00571698" w:rsidP="00571698">
      <w:pPr>
        <w:rPr>
          <w:rFonts w:asciiTheme="majorBidi" w:hAnsiTheme="majorBidi" w:cstheme="majorBidi"/>
          <w:b/>
          <w:bCs/>
          <w:color w:val="000000" w:themeColor="text1"/>
        </w:rPr>
      </w:pPr>
      <w:r w:rsidRPr="003772C7">
        <w:rPr>
          <w:rFonts w:asciiTheme="majorBidi" w:hAnsiTheme="majorBidi" w:cstheme="majorBidi"/>
          <w:b/>
          <w:bCs/>
          <w:color w:val="000000" w:themeColor="text1"/>
        </w:rPr>
        <w:t>A</w:t>
      </w:r>
      <w:r>
        <w:rPr>
          <w:rFonts w:asciiTheme="majorBidi" w:hAnsiTheme="majorBidi" w:cstheme="majorBidi"/>
          <w:b/>
          <w:bCs/>
          <w:color w:val="000000" w:themeColor="text1"/>
        </w:rPr>
        <w:t>. A</w:t>
      </w:r>
      <w:r w:rsidRPr="003772C7">
        <w:rPr>
          <w:rFonts w:asciiTheme="majorBidi" w:hAnsiTheme="majorBidi" w:cstheme="majorBidi"/>
          <w:b/>
          <w:bCs/>
          <w:color w:val="000000" w:themeColor="text1"/>
        </w:rPr>
        <w:t>ttar</w:t>
      </w:r>
      <w:r>
        <w:rPr>
          <w:rFonts w:asciiTheme="majorBidi" w:hAnsiTheme="majorBidi" w:cstheme="majorBidi"/>
          <w:b/>
          <w:bCs/>
          <w:color w:val="000000" w:themeColor="text1"/>
          <w:vertAlign w:val="superscript"/>
        </w:rPr>
        <w:t>1*</w:t>
      </w:r>
      <w:r w:rsidRPr="003772C7">
        <w:rPr>
          <w:rFonts w:asciiTheme="majorBidi" w:hAnsiTheme="majorBidi" w:cstheme="majorBidi"/>
          <w:b/>
          <w:bCs/>
          <w:color w:val="000000" w:themeColor="text1"/>
        </w:rPr>
        <w:t>, H. Kermanshahi</w:t>
      </w:r>
      <w:r>
        <w:rPr>
          <w:rFonts w:asciiTheme="majorBidi" w:hAnsiTheme="majorBidi" w:cstheme="majorBidi"/>
          <w:b/>
          <w:bCs/>
          <w:color w:val="000000" w:themeColor="text1"/>
          <w:vertAlign w:val="superscript"/>
        </w:rPr>
        <w:t>1</w:t>
      </w:r>
      <w:r>
        <w:rPr>
          <w:rFonts w:asciiTheme="majorBidi" w:hAnsiTheme="majorBidi" w:cstheme="majorBidi"/>
          <w:b/>
          <w:bCs/>
          <w:color w:val="000000" w:themeColor="text1"/>
        </w:rPr>
        <w:t xml:space="preserve">, </w:t>
      </w:r>
      <w:r w:rsidRPr="003772C7">
        <w:rPr>
          <w:rFonts w:asciiTheme="majorBidi" w:hAnsiTheme="majorBidi" w:cstheme="majorBidi"/>
          <w:b/>
          <w:bCs/>
          <w:color w:val="000000" w:themeColor="text1"/>
        </w:rPr>
        <w:t>A.</w:t>
      </w:r>
      <w:r>
        <w:rPr>
          <w:rFonts w:asciiTheme="majorBidi" w:hAnsiTheme="majorBidi" w:cstheme="majorBidi"/>
          <w:b/>
          <w:bCs/>
          <w:color w:val="000000" w:themeColor="text1"/>
        </w:rPr>
        <w:t xml:space="preserve"> </w:t>
      </w:r>
      <w:r w:rsidRPr="003772C7">
        <w:rPr>
          <w:rFonts w:asciiTheme="majorBidi" w:hAnsiTheme="majorBidi" w:cstheme="majorBidi"/>
          <w:b/>
          <w:bCs/>
          <w:color w:val="000000" w:themeColor="text1"/>
        </w:rPr>
        <w:t>Golian</w:t>
      </w:r>
      <w:r>
        <w:rPr>
          <w:rFonts w:asciiTheme="majorBidi" w:hAnsiTheme="majorBidi" w:cstheme="majorBidi"/>
          <w:b/>
          <w:bCs/>
          <w:color w:val="000000" w:themeColor="text1"/>
          <w:vertAlign w:val="superscript"/>
        </w:rPr>
        <w:t>1</w:t>
      </w:r>
      <w:r w:rsidRPr="003772C7">
        <w:rPr>
          <w:rFonts w:asciiTheme="majorBidi" w:hAnsiTheme="majorBidi" w:cstheme="majorBidi"/>
          <w:b/>
          <w:bCs/>
          <w:color w:val="000000" w:themeColor="text1"/>
        </w:rPr>
        <w:t>, and A. Abbasipour</w:t>
      </w:r>
      <w:r>
        <w:rPr>
          <w:rFonts w:asciiTheme="majorBidi" w:hAnsiTheme="majorBidi" w:cstheme="majorBidi"/>
          <w:b/>
          <w:bCs/>
          <w:color w:val="000000" w:themeColor="text1"/>
          <w:vertAlign w:val="superscript"/>
        </w:rPr>
        <w:t>1</w:t>
      </w:r>
    </w:p>
    <w:p w:rsidR="00571698" w:rsidRPr="00C9072F" w:rsidRDefault="00571698" w:rsidP="00571698">
      <w:pPr>
        <w:rPr>
          <w:rFonts w:asciiTheme="majorBidi" w:hAnsiTheme="majorBidi" w:cstheme="majorBidi"/>
          <w:b/>
          <w:bCs/>
          <w:color w:val="000000" w:themeColor="text1"/>
        </w:rPr>
      </w:pPr>
      <w:r w:rsidRPr="00C9072F">
        <w:rPr>
          <w:rFonts w:asciiTheme="majorBidi" w:hAnsiTheme="majorBidi" w:cstheme="majorBidi"/>
          <w:b/>
          <w:bCs/>
          <w:color w:val="000000" w:themeColor="text1"/>
          <w:vertAlign w:val="superscript"/>
        </w:rPr>
        <w:t>1</w:t>
      </w:r>
      <w:r w:rsidRPr="00C9072F">
        <w:rPr>
          <w:rFonts w:asciiTheme="majorBidi" w:hAnsiTheme="majorBidi" w:cstheme="majorBidi"/>
          <w:b/>
          <w:bCs/>
          <w:color w:val="000000" w:themeColor="text1"/>
        </w:rPr>
        <w:t xml:space="preserve">Department of Animal Science, </w:t>
      </w:r>
      <w:r>
        <w:rPr>
          <w:rFonts w:asciiTheme="majorBidi" w:hAnsiTheme="majorBidi" w:cstheme="majorBidi"/>
          <w:b/>
          <w:bCs/>
          <w:color w:val="000000" w:themeColor="text1"/>
        </w:rPr>
        <w:t xml:space="preserve">Faculty of Agriculture, </w:t>
      </w:r>
      <w:proofErr w:type="spellStart"/>
      <w:r w:rsidRPr="00C9072F">
        <w:rPr>
          <w:rFonts w:asciiTheme="majorBidi" w:hAnsiTheme="majorBidi" w:cstheme="majorBidi"/>
          <w:b/>
          <w:bCs/>
          <w:color w:val="000000" w:themeColor="text1"/>
        </w:rPr>
        <w:t>Ferdowsi</w:t>
      </w:r>
      <w:proofErr w:type="spellEnd"/>
      <w:r w:rsidRPr="00C9072F">
        <w:rPr>
          <w:rFonts w:asciiTheme="majorBidi" w:hAnsiTheme="majorBidi" w:cstheme="majorBidi"/>
          <w:b/>
          <w:bCs/>
          <w:color w:val="000000" w:themeColor="text1"/>
        </w:rPr>
        <w:t xml:space="preserve"> University of Mashhad, Mashhad, </w:t>
      </w:r>
      <w:r>
        <w:rPr>
          <w:rFonts w:asciiTheme="majorBidi" w:hAnsiTheme="majorBidi" w:cstheme="majorBidi"/>
          <w:b/>
          <w:bCs/>
          <w:color w:val="000000" w:themeColor="text1"/>
        </w:rPr>
        <w:t xml:space="preserve">Iran. </w:t>
      </w:r>
      <w:r w:rsidRPr="00C9072F">
        <w:rPr>
          <w:rFonts w:asciiTheme="majorBidi" w:hAnsiTheme="majorBidi" w:cstheme="majorBidi"/>
          <w:b/>
          <w:bCs/>
          <w:color w:val="000000" w:themeColor="text1"/>
        </w:rPr>
        <w:t>P.O.</w:t>
      </w:r>
      <w:r>
        <w:rPr>
          <w:rFonts w:asciiTheme="majorBidi" w:hAnsiTheme="majorBidi" w:cstheme="majorBidi"/>
          <w:b/>
          <w:bCs/>
          <w:color w:val="000000" w:themeColor="text1"/>
        </w:rPr>
        <w:t xml:space="preserve"> </w:t>
      </w:r>
      <w:r w:rsidRPr="00C9072F">
        <w:rPr>
          <w:rFonts w:asciiTheme="majorBidi" w:hAnsiTheme="majorBidi" w:cstheme="majorBidi"/>
          <w:b/>
          <w:bCs/>
          <w:color w:val="000000" w:themeColor="text1"/>
        </w:rPr>
        <w:t xml:space="preserve">Box 91775-1163 </w:t>
      </w:r>
    </w:p>
    <w:p w:rsidR="00571698" w:rsidRPr="00C9072F" w:rsidRDefault="00571698" w:rsidP="00571698">
      <w:pPr>
        <w:rPr>
          <w:rFonts w:asciiTheme="majorBidi" w:hAnsiTheme="majorBidi" w:cstheme="majorBidi"/>
          <w:b/>
          <w:bCs/>
          <w:color w:val="000000" w:themeColor="text1"/>
        </w:rPr>
      </w:pPr>
      <w:r>
        <w:rPr>
          <w:rFonts w:asciiTheme="majorBidi" w:hAnsiTheme="majorBidi" w:cstheme="majorBidi"/>
          <w:b/>
          <w:bCs/>
          <w:noProof/>
          <w:color w:val="000000" w:themeColor="text1"/>
        </w:rPr>
        <mc:AlternateContent>
          <mc:Choice Requires="wps">
            <w:drawing>
              <wp:anchor distT="0" distB="0" distL="114300" distR="114300" simplePos="0" relativeHeight="251660288" behindDoc="0" locked="0" layoutInCell="1" allowOverlap="1" wp14:anchorId="60EAFD1F" wp14:editId="31FD8925">
                <wp:simplePos x="0" y="0"/>
                <wp:positionH relativeFrom="column">
                  <wp:posOffset>-69215</wp:posOffset>
                </wp:positionH>
                <wp:positionV relativeFrom="paragraph">
                  <wp:posOffset>175895</wp:posOffset>
                </wp:positionV>
                <wp:extent cx="6099175" cy="43180"/>
                <wp:effectExtent l="6985" t="6985" r="8890" b="698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917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FF53D6" id="_x0000_t32" coordsize="21600,21600" o:spt="32" o:oned="t" path="m,l21600,21600e" filled="f">
                <v:path arrowok="t" fillok="f" o:connecttype="none"/>
                <o:lock v:ext="edit" shapetype="t"/>
              </v:shapetype>
              <v:shape id="AutoShape 3" o:spid="_x0000_s1026" type="#_x0000_t32" style="position:absolute;margin-left:-5.45pt;margin-top:13.85pt;width:480.25pt;height: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"/>
            </w:pict>
          </mc:Fallback>
        </mc:AlternateContent>
      </w:r>
      <w:hyperlink r:id="rId7" w:history="1">
        <w:r w:rsidRPr="00C9072F">
          <w:rPr>
            <w:rStyle w:val="Hyperlink"/>
            <w:rFonts w:asciiTheme="majorBidi" w:hAnsiTheme="majorBidi" w:cstheme="majorBidi"/>
            <w:b/>
            <w:bCs/>
            <w:color w:val="000000" w:themeColor="text1"/>
          </w:rPr>
          <w:t>*Amirattar58@yahoo.com</w:t>
        </w:r>
      </w:hyperlink>
    </w:p>
    <w:p w:rsidR="00571698" w:rsidRPr="00C9072F" w:rsidRDefault="00571698" w:rsidP="00571698">
      <w:pPr>
        <w:jc w:val="both"/>
        <w:rPr>
          <w:rFonts w:asciiTheme="majorBidi" w:hAnsiTheme="majorBidi" w:cstheme="majorBidi"/>
          <w:b/>
          <w:bCs/>
          <w:color w:val="000000" w:themeColor="text1"/>
        </w:rPr>
      </w:pPr>
      <w:r w:rsidRPr="00C9072F">
        <w:rPr>
          <w:rFonts w:asciiTheme="majorBidi" w:hAnsiTheme="majorBidi" w:cstheme="majorBidi"/>
          <w:b/>
          <w:bCs/>
          <w:color w:val="000000" w:themeColor="text1"/>
        </w:rPr>
        <w:t>Abstract: The effect of steam conditioning time and different levels of sodium bentonite (SB) on pellet quality, performance and digestive tract development of growing broilers (11-24 d) fed corn-</w:t>
      </w:r>
      <w:r>
        <w:rPr>
          <w:rFonts w:asciiTheme="majorBidi" w:hAnsiTheme="majorBidi" w:cstheme="majorBidi"/>
          <w:b/>
          <w:bCs/>
          <w:color w:val="000000" w:themeColor="text1"/>
        </w:rPr>
        <w:t xml:space="preserve">soybean meal </w:t>
      </w:r>
      <w:r w:rsidRPr="00C9072F">
        <w:rPr>
          <w:rFonts w:asciiTheme="majorBidi" w:hAnsiTheme="majorBidi" w:cstheme="majorBidi"/>
          <w:b/>
          <w:bCs/>
          <w:color w:val="000000" w:themeColor="text1"/>
        </w:rPr>
        <w:t xml:space="preserve">based diet was studied. In a </w:t>
      </w:r>
      <w:r>
        <w:rPr>
          <w:rFonts w:asciiTheme="majorBidi" w:hAnsiTheme="majorBidi" w:cstheme="majorBidi"/>
          <w:b/>
          <w:bCs/>
          <w:color w:val="000000" w:themeColor="text1"/>
        </w:rPr>
        <w:t xml:space="preserve">completely randomized design with a </w:t>
      </w:r>
      <w:r w:rsidRPr="00C9072F">
        <w:rPr>
          <w:rFonts w:asciiTheme="majorBidi" w:hAnsiTheme="majorBidi" w:cstheme="majorBidi"/>
          <w:b/>
          <w:bCs/>
          <w:color w:val="000000" w:themeColor="text1"/>
        </w:rPr>
        <w:t xml:space="preserve">3×3 factorial arrangement of treatments, three </w:t>
      </w:r>
      <w:r>
        <w:rPr>
          <w:rFonts w:asciiTheme="majorBidi" w:hAnsiTheme="majorBidi" w:cstheme="majorBidi"/>
          <w:b/>
          <w:bCs/>
          <w:color w:val="000000" w:themeColor="text1"/>
        </w:rPr>
        <w:t>SB levels (0.00, 0.75 and 1.50</w:t>
      </w:r>
      <w:r w:rsidRPr="00C9072F">
        <w:rPr>
          <w:rFonts w:asciiTheme="majorBidi" w:hAnsiTheme="majorBidi" w:cstheme="majorBidi"/>
          <w:b/>
          <w:bCs/>
          <w:color w:val="000000" w:themeColor="text1"/>
        </w:rPr>
        <w:t xml:space="preserve">%) and three conditioning times (0, 2 and 4 minutes) were evaluated. Steam conditioning in 2 and 4 </w:t>
      </w:r>
      <w:r>
        <w:rPr>
          <w:rFonts w:asciiTheme="majorBidi" w:hAnsiTheme="majorBidi" w:cstheme="majorBidi"/>
          <w:b/>
          <w:bCs/>
          <w:color w:val="000000" w:themeColor="text1"/>
        </w:rPr>
        <w:t xml:space="preserve">minutes increased (P&lt; 0.05) </w:t>
      </w:r>
      <w:r w:rsidRPr="00C9072F">
        <w:rPr>
          <w:rFonts w:asciiTheme="majorBidi" w:hAnsiTheme="majorBidi" w:cstheme="majorBidi"/>
          <w:b/>
          <w:bCs/>
          <w:color w:val="000000" w:themeColor="text1"/>
        </w:rPr>
        <w:t xml:space="preserve">weight gain of the chickens when compared with those of birds in dry conditioning group. Birds fed diets conditioned in 2 and 4 minutes had similar (P&gt; 0.05) weight gains. Addition of different levels of SB had no significant effect on weight gain. Steam and dry conditioning with or without SB had no significant effect on feed intake (P&gt; 0.05). Birds fed the conditioned diet in 2 minutes had lower (P &lt;0.05) feed to gain ratio </w:t>
      </w:r>
      <w:r>
        <w:rPr>
          <w:rFonts w:asciiTheme="majorBidi" w:hAnsiTheme="majorBidi" w:cstheme="majorBidi"/>
          <w:b/>
          <w:bCs/>
          <w:color w:val="000000" w:themeColor="text1"/>
        </w:rPr>
        <w:t xml:space="preserve">(FCR) </w:t>
      </w:r>
      <w:r w:rsidRPr="00C9072F">
        <w:rPr>
          <w:rFonts w:asciiTheme="majorBidi" w:hAnsiTheme="majorBidi" w:cstheme="majorBidi"/>
          <w:b/>
          <w:bCs/>
          <w:color w:val="000000" w:themeColor="text1"/>
        </w:rPr>
        <w:t xml:space="preserve">than those of birds fed dry conditioned diet but similar (P&gt; 0.05) to those fed the diet conditioned in 4 minutes. The addition of SB improved </w:t>
      </w:r>
      <w:r>
        <w:rPr>
          <w:rFonts w:asciiTheme="majorBidi" w:hAnsiTheme="majorBidi" w:cstheme="majorBidi"/>
          <w:b/>
          <w:bCs/>
          <w:color w:val="000000" w:themeColor="text1"/>
        </w:rPr>
        <w:t>FCR</w:t>
      </w:r>
      <w:r w:rsidRPr="00C9072F">
        <w:rPr>
          <w:rFonts w:asciiTheme="majorBidi" w:hAnsiTheme="majorBidi" w:cstheme="majorBidi"/>
          <w:b/>
          <w:bCs/>
          <w:color w:val="000000" w:themeColor="text1"/>
        </w:rPr>
        <w:t xml:space="preserve"> and the best </w:t>
      </w:r>
      <w:r>
        <w:rPr>
          <w:rFonts w:asciiTheme="majorBidi" w:hAnsiTheme="majorBidi" w:cstheme="majorBidi"/>
          <w:b/>
          <w:bCs/>
          <w:color w:val="000000" w:themeColor="text1"/>
        </w:rPr>
        <w:t>FCR</w:t>
      </w:r>
      <w:r w:rsidRPr="00C9072F">
        <w:rPr>
          <w:rFonts w:asciiTheme="majorBidi" w:hAnsiTheme="majorBidi" w:cstheme="majorBidi"/>
          <w:b/>
          <w:bCs/>
          <w:color w:val="000000" w:themeColor="text1"/>
        </w:rPr>
        <w:t xml:space="preserve"> was obtained by 1.5% SB (P&lt; 0.05).No significant differences in relative weights of duodenum, jejunum and ileum among treatments were observed. The main effect of conditioning (dry/steam) time was significant (P&lt; 0.05) for relative length of jejunum, ileum and small intestine. However, birds f</w:t>
      </w:r>
      <w:r>
        <w:rPr>
          <w:rFonts w:asciiTheme="majorBidi" w:hAnsiTheme="majorBidi" w:cstheme="majorBidi"/>
          <w:b/>
          <w:bCs/>
          <w:color w:val="000000" w:themeColor="text1"/>
        </w:rPr>
        <w:t xml:space="preserve">ed pelleted steam conditioning </w:t>
      </w:r>
      <w:r w:rsidRPr="00C9072F">
        <w:rPr>
          <w:rFonts w:asciiTheme="majorBidi" w:hAnsiTheme="majorBidi" w:cstheme="majorBidi"/>
          <w:b/>
          <w:bCs/>
          <w:color w:val="000000" w:themeColor="text1"/>
        </w:rPr>
        <w:t>in 2 minutes had shorter jejunum</w:t>
      </w:r>
      <w:r>
        <w:rPr>
          <w:rFonts w:asciiTheme="majorBidi" w:hAnsiTheme="majorBidi" w:cstheme="majorBidi"/>
          <w:b/>
          <w:bCs/>
          <w:color w:val="000000" w:themeColor="text1"/>
        </w:rPr>
        <w:t>, ileum</w:t>
      </w:r>
      <w:r w:rsidRPr="00C9072F">
        <w:rPr>
          <w:rFonts w:asciiTheme="majorBidi" w:hAnsiTheme="majorBidi" w:cstheme="majorBidi"/>
          <w:b/>
          <w:bCs/>
          <w:color w:val="000000" w:themeColor="text1"/>
        </w:rPr>
        <w:t xml:space="preserve"> and small intestine than those of b</w:t>
      </w:r>
      <w:r>
        <w:rPr>
          <w:rFonts w:asciiTheme="majorBidi" w:hAnsiTheme="majorBidi" w:cstheme="majorBidi"/>
          <w:b/>
          <w:bCs/>
          <w:color w:val="000000" w:themeColor="text1"/>
        </w:rPr>
        <w:t>irds fed the pellet diets conditioned</w:t>
      </w:r>
      <w:r w:rsidRPr="00C9072F">
        <w:rPr>
          <w:rFonts w:asciiTheme="majorBidi" w:hAnsiTheme="majorBidi" w:cstheme="majorBidi"/>
          <w:b/>
          <w:bCs/>
          <w:color w:val="000000" w:themeColor="text1"/>
        </w:rPr>
        <w:t xml:space="preserve"> in 4 minutes and </w:t>
      </w:r>
      <w:r>
        <w:rPr>
          <w:rFonts w:asciiTheme="majorBidi" w:hAnsiTheme="majorBidi" w:cstheme="majorBidi"/>
          <w:b/>
          <w:bCs/>
          <w:color w:val="000000" w:themeColor="text1"/>
        </w:rPr>
        <w:t>in dry conditioned</w:t>
      </w:r>
      <w:r w:rsidRPr="00C9072F">
        <w:rPr>
          <w:rFonts w:asciiTheme="majorBidi" w:hAnsiTheme="majorBidi" w:cstheme="majorBidi"/>
          <w:b/>
          <w:bCs/>
          <w:color w:val="000000" w:themeColor="text1"/>
        </w:rPr>
        <w:t xml:space="preserve">. Addition of SB (0.75, 1.5%) decreased relative length of ileum (P&lt; 0.05). Pellet durability index </w:t>
      </w:r>
      <w:r>
        <w:rPr>
          <w:rFonts w:asciiTheme="majorBidi" w:hAnsiTheme="majorBidi" w:cstheme="majorBidi"/>
          <w:b/>
          <w:bCs/>
          <w:color w:val="000000" w:themeColor="text1"/>
        </w:rPr>
        <w:t xml:space="preserve">(PDI) </w:t>
      </w:r>
      <w:r w:rsidRPr="00C9072F">
        <w:rPr>
          <w:rFonts w:asciiTheme="majorBidi" w:hAnsiTheme="majorBidi" w:cstheme="majorBidi"/>
          <w:b/>
          <w:bCs/>
          <w:color w:val="000000" w:themeColor="text1"/>
        </w:rPr>
        <w:t xml:space="preserve">and hardness of the diets conditioned in 2 minutes with 1.5% SB were higher than those of other dietary treatments (P&lt; 0.05). Under the condition of this study, it was suggested that steam conditioning improves weight gain and </w:t>
      </w:r>
      <w:r>
        <w:rPr>
          <w:rFonts w:asciiTheme="majorBidi" w:hAnsiTheme="majorBidi" w:cstheme="majorBidi"/>
          <w:b/>
          <w:bCs/>
          <w:color w:val="000000" w:themeColor="text1"/>
        </w:rPr>
        <w:t>FCR</w:t>
      </w:r>
      <w:r w:rsidRPr="00C9072F">
        <w:rPr>
          <w:rFonts w:asciiTheme="majorBidi" w:hAnsiTheme="majorBidi" w:cstheme="majorBidi"/>
          <w:b/>
          <w:bCs/>
          <w:color w:val="000000" w:themeColor="text1"/>
        </w:rPr>
        <w:t xml:space="preserve">. Steam conditioning and SB improve </w:t>
      </w:r>
      <w:r>
        <w:rPr>
          <w:rFonts w:asciiTheme="majorBidi" w:hAnsiTheme="majorBidi" w:cstheme="majorBidi"/>
          <w:b/>
          <w:bCs/>
          <w:color w:val="000000" w:themeColor="text1"/>
        </w:rPr>
        <w:t>PDI</w:t>
      </w:r>
      <w:r w:rsidRPr="00C9072F">
        <w:rPr>
          <w:rFonts w:asciiTheme="majorBidi" w:hAnsiTheme="majorBidi" w:cstheme="majorBidi"/>
          <w:b/>
          <w:bCs/>
          <w:color w:val="000000" w:themeColor="text1"/>
        </w:rPr>
        <w:t xml:space="preserve"> and hardness</w:t>
      </w:r>
      <w:r w:rsidRPr="00C9072F">
        <w:rPr>
          <w:rFonts w:asciiTheme="majorBidi" w:hAnsiTheme="majorBidi" w:cstheme="majorBidi"/>
          <w:b/>
          <w:bCs/>
          <w:color w:val="000000" w:themeColor="text1"/>
          <w:rtl/>
        </w:rPr>
        <w:t>.</w:t>
      </w:r>
    </w:p>
    <w:p w:rsidR="00571698" w:rsidRPr="00C9072F" w:rsidRDefault="00571698" w:rsidP="00571698">
      <w:pPr>
        <w:jc w:val="both"/>
        <w:rPr>
          <w:rFonts w:asciiTheme="majorBidi" w:hAnsiTheme="majorBidi" w:cstheme="majorBidi"/>
          <w:b/>
          <w:bCs/>
          <w:color w:val="000000" w:themeColor="text1"/>
        </w:rPr>
      </w:pPr>
      <w:r>
        <w:rPr>
          <w:rFonts w:asciiTheme="majorBidi" w:hAnsiTheme="majorBidi" w:cstheme="majorBidi"/>
          <w:b/>
          <w:bCs/>
          <w:noProof/>
          <w:color w:val="000000" w:themeColor="text1"/>
        </w:rPr>
        <mc:AlternateContent>
          <mc:Choice Requires="wps">
            <w:drawing>
              <wp:anchor distT="0" distB="0" distL="114300" distR="114300" simplePos="0" relativeHeight="251659264" behindDoc="0" locked="0" layoutInCell="1" allowOverlap="1" wp14:anchorId="66832615" wp14:editId="5058E512">
                <wp:simplePos x="0" y="0"/>
                <wp:positionH relativeFrom="column">
                  <wp:posOffset>-241300</wp:posOffset>
                </wp:positionH>
                <wp:positionV relativeFrom="paragraph">
                  <wp:posOffset>92075</wp:posOffset>
                </wp:positionV>
                <wp:extent cx="6132830" cy="0"/>
                <wp:effectExtent l="6350" t="12065" r="13970" b="698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4A6E0" id="AutoShape 2" o:spid="_x0000_s1026" type="#_x0000_t32" style="position:absolute;margin-left:-19pt;margin-top:7.25pt;width:48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"/>
            </w:pict>
          </mc:Fallback>
        </mc:AlternateContent>
      </w:r>
    </w:p>
    <w:p w:rsidR="00571698" w:rsidRPr="00C9072F" w:rsidRDefault="00571698" w:rsidP="00571698">
      <w:pPr>
        <w:jc w:val="both"/>
        <w:rPr>
          <w:rFonts w:asciiTheme="majorBidi" w:hAnsiTheme="majorBidi" w:cstheme="majorBidi"/>
          <w:b/>
          <w:bCs/>
          <w:color w:val="000000" w:themeColor="text1"/>
        </w:rPr>
      </w:pPr>
      <w:r w:rsidRPr="00C9072F">
        <w:rPr>
          <w:rFonts w:asciiTheme="majorBidi" w:hAnsiTheme="majorBidi" w:cstheme="majorBidi"/>
          <w:b/>
          <w:bCs/>
          <w:color w:val="000000" w:themeColor="text1"/>
        </w:rPr>
        <w:t>Keywords:</w:t>
      </w:r>
      <w:r w:rsidRPr="00C9072F">
        <w:rPr>
          <w:rFonts w:asciiTheme="majorBidi" w:hAnsiTheme="majorBidi" w:cstheme="majorBidi"/>
          <w:color w:val="000000" w:themeColor="text1"/>
        </w:rPr>
        <w:t xml:space="preserve"> conditioning; sodium bentonite; pellet quality; performance; broiler</w:t>
      </w:r>
    </w:p>
    <w:p w:rsidR="00571698" w:rsidRPr="00C9072F" w:rsidRDefault="00571698" w:rsidP="00571698">
      <w:pPr>
        <w:jc w:val="both"/>
        <w:rPr>
          <w:rFonts w:asciiTheme="majorBidi" w:hAnsiTheme="majorBidi" w:cstheme="majorBidi"/>
          <w:b/>
          <w:bCs/>
          <w:color w:val="000000" w:themeColor="text1"/>
        </w:rPr>
      </w:pPr>
    </w:p>
    <w:p w:rsidR="00571698" w:rsidRPr="00C9072F" w:rsidRDefault="00571698" w:rsidP="00571698">
      <w:pPr>
        <w:jc w:val="both"/>
        <w:rPr>
          <w:rFonts w:asciiTheme="majorBidi" w:hAnsiTheme="majorBidi" w:cstheme="majorBidi"/>
          <w:b/>
          <w:bCs/>
          <w:color w:val="000000" w:themeColor="text1"/>
        </w:rPr>
      </w:pPr>
      <w:r w:rsidRPr="00C9072F">
        <w:rPr>
          <w:rFonts w:asciiTheme="majorBidi" w:hAnsiTheme="majorBidi" w:cstheme="majorBidi"/>
          <w:b/>
          <w:bCs/>
          <w:color w:val="000000" w:themeColor="text1"/>
          <w:sz w:val="28"/>
          <w:szCs w:val="28"/>
        </w:rPr>
        <w:t>Introduction</w:t>
      </w:r>
    </w:p>
    <w:p w:rsidR="00571698" w:rsidRPr="00C9072F"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The technology of poultry feed processing involves a wide range of thermal treatments including extrusion, expansion, conditioning and pelleting. Although pelleting represents the greatest energy expenditure in feed manufacturing processes, when the cost-benefit is considered, pelleting is still cost effective and is the most widely used thermal processing method. The main aim of pelleting is to agglomerate smaller feed particles by the use of mechanical pressure, moisture and heat (</w:t>
      </w:r>
      <w:proofErr w:type="spellStart"/>
      <w:r w:rsidRPr="00C9072F">
        <w:rPr>
          <w:rFonts w:asciiTheme="majorBidi" w:hAnsiTheme="majorBidi" w:cstheme="majorBidi"/>
          <w:color w:val="000000" w:themeColor="text1"/>
        </w:rPr>
        <w:t>Peisker</w:t>
      </w:r>
      <w:proofErr w:type="spellEnd"/>
      <w:r w:rsidRPr="00C9072F">
        <w:rPr>
          <w:rFonts w:asciiTheme="majorBidi" w:hAnsiTheme="majorBidi" w:cstheme="majorBidi"/>
          <w:color w:val="000000" w:themeColor="text1"/>
        </w:rPr>
        <w:t xml:space="preserve">, 2006). </w:t>
      </w:r>
      <w:r w:rsidRPr="00C9072F">
        <w:rPr>
          <w:rFonts w:asciiTheme="majorBidi" w:hAnsiTheme="majorBidi" w:cstheme="majorBidi"/>
          <w:color w:val="000000" w:themeColor="text1"/>
        </w:rPr>
        <w:lastRenderedPageBreak/>
        <w:t xml:space="preserve">Conditioning of mash </w:t>
      </w:r>
      <w:r>
        <w:rPr>
          <w:rFonts w:asciiTheme="majorBidi" w:hAnsiTheme="majorBidi" w:cstheme="majorBidi"/>
          <w:color w:val="000000" w:themeColor="text1"/>
        </w:rPr>
        <w:t xml:space="preserve">feed </w:t>
      </w:r>
      <w:r w:rsidRPr="00C9072F">
        <w:rPr>
          <w:rFonts w:asciiTheme="majorBidi" w:hAnsiTheme="majorBidi" w:cstheme="majorBidi"/>
          <w:color w:val="000000" w:themeColor="text1"/>
        </w:rPr>
        <w:t>prior to pelleting is a major step in the pelleting process. Generally, conditioning is accomplished by adding steam to the mash feed to be pelleted. Steam has the</w:t>
      </w:r>
      <w:r w:rsidRPr="00C9072F">
        <w:rPr>
          <w:rFonts w:asciiTheme="majorBidi" w:hAnsiTheme="majorBidi" w:cstheme="majorBidi"/>
          <w:color w:val="000000" w:themeColor="text1"/>
        </w:rPr>
        <w:br/>
        <w:t xml:space="preserve">ability to provide the proper balance of heat and moisture and, </w:t>
      </w:r>
      <w:r>
        <w:rPr>
          <w:rFonts w:asciiTheme="majorBidi" w:hAnsiTheme="majorBidi" w:cstheme="majorBidi"/>
          <w:color w:val="000000" w:themeColor="text1"/>
        </w:rPr>
        <w:t>due to its</w:t>
      </w:r>
      <w:r w:rsidRPr="00C9072F">
        <w:rPr>
          <w:rFonts w:asciiTheme="majorBidi" w:hAnsiTheme="majorBidi" w:cstheme="majorBidi"/>
          <w:color w:val="000000" w:themeColor="text1"/>
        </w:rPr>
        <w:t xml:space="preserve"> relatively inexpensive, easy to control and easy to introduce, it has presented itself as an important component in pelleting (</w:t>
      </w:r>
      <w:proofErr w:type="spellStart"/>
      <w:r w:rsidRPr="00C9072F">
        <w:rPr>
          <w:rFonts w:asciiTheme="majorBidi" w:hAnsiTheme="majorBidi" w:cstheme="majorBidi"/>
          <w:color w:val="000000" w:themeColor="text1"/>
        </w:rPr>
        <w:t>Wellin</w:t>
      </w:r>
      <w:proofErr w:type="spellEnd"/>
      <w:r w:rsidRPr="00C9072F">
        <w:rPr>
          <w:rFonts w:asciiTheme="majorBidi" w:hAnsiTheme="majorBidi" w:cstheme="majorBidi"/>
          <w:color w:val="000000" w:themeColor="text1"/>
        </w:rPr>
        <w:t xml:space="preserve">, 1976). </w:t>
      </w:r>
    </w:p>
    <w:p w:rsidR="00571698" w:rsidRPr="00C9072F"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 xml:space="preserve">The increased use of pelleted feeds has prompted feed manufacturers to become vitally interested in efficiency of pelleting and pellet durability to increase the durability of pellets, manufacturers have used various types of pellet binders. The bentonite type of binders would supply little nutritive value. </w:t>
      </w:r>
      <w:r>
        <w:rPr>
          <w:rFonts w:asciiTheme="majorBidi" w:hAnsiTheme="majorBidi" w:cstheme="majorBidi"/>
          <w:color w:val="000000" w:themeColor="text1"/>
        </w:rPr>
        <w:t>However, b</w:t>
      </w:r>
      <w:r w:rsidRPr="00C9072F">
        <w:rPr>
          <w:rFonts w:asciiTheme="majorBidi" w:hAnsiTheme="majorBidi" w:cstheme="majorBidi"/>
          <w:color w:val="000000" w:themeColor="text1"/>
        </w:rPr>
        <w:t xml:space="preserve">entonite is </w:t>
      </w:r>
      <w:r>
        <w:rPr>
          <w:rFonts w:asciiTheme="majorBidi" w:hAnsiTheme="majorBidi" w:cstheme="majorBidi"/>
          <w:color w:val="000000" w:themeColor="text1"/>
        </w:rPr>
        <w:t xml:space="preserve">a </w:t>
      </w:r>
      <w:r w:rsidRPr="00C9072F">
        <w:rPr>
          <w:rFonts w:asciiTheme="majorBidi" w:hAnsiTheme="majorBidi" w:cstheme="majorBidi"/>
          <w:color w:val="000000" w:themeColor="text1"/>
        </w:rPr>
        <w:t xml:space="preserve">tri-layered aluminum silicate having sodium or calcium as its exchangeable </w:t>
      </w:r>
      <w:proofErr w:type="spellStart"/>
      <w:r w:rsidRPr="00C9072F">
        <w:rPr>
          <w:rFonts w:asciiTheme="majorBidi" w:hAnsiTheme="majorBidi" w:cstheme="majorBidi"/>
          <w:color w:val="000000" w:themeColor="text1"/>
        </w:rPr>
        <w:t>cation</w:t>
      </w:r>
      <w:proofErr w:type="spellEnd"/>
      <w:r>
        <w:rPr>
          <w:rFonts w:asciiTheme="majorBidi" w:hAnsiTheme="majorBidi" w:cstheme="majorBidi"/>
          <w:color w:val="000000" w:themeColor="text1"/>
        </w:rPr>
        <w:t>.</w:t>
      </w:r>
      <w:r w:rsidRPr="00C9072F">
        <w:rPr>
          <w:rFonts w:asciiTheme="majorBidi" w:hAnsiTheme="majorBidi" w:cstheme="majorBidi"/>
          <w:color w:val="000000" w:themeColor="text1"/>
        </w:rPr>
        <w:t xml:space="preserve"> Feed inclusion is about 1-2%, and this mineral must be hydrated to be functional (</w:t>
      </w:r>
      <w:proofErr w:type="spellStart"/>
      <w:r w:rsidRPr="00C9072F">
        <w:rPr>
          <w:rFonts w:asciiTheme="majorBidi" w:hAnsiTheme="majorBidi" w:cstheme="majorBidi"/>
          <w:color w:val="000000" w:themeColor="text1"/>
        </w:rPr>
        <w:t>Wellin</w:t>
      </w:r>
      <w:proofErr w:type="spellEnd"/>
      <w:r w:rsidRPr="00C9072F">
        <w:rPr>
          <w:rFonts w:asciiTheme="majorBidi" w:hAnsiTheme="majorBidi" w:cstheme="majorBidi"/>
          <w:color w:val="000000" w:themeColor="text1"/>
        </w:rPr>
        <w:t xml:space="preserve">, 1976). The objectives of the present experiment were to study the effect of steam or dry conditioning and sodium bentonite </w:t>
      </w:r>
      <w:r>
        <w:rPr>
          <w:rFonts w:asciiTheme="majorBidi" w:hAnsiTheme="majorBidi" w:cstheme="majorBidi"/>
          <w:color w:val="000000" w:themeColor="text1"/>
        </w:rPr>
        <w:t xml:space="preserve">(SB) </w:t>
      </w:r>
      <w:r w:rsidRPr="00C9072F">
        <w:rPr>
          <w:rFonts w:asciiTheme="majorBidi" w:hAnsiTheme="majorBidi" w:cstheme="majorBidi"/>
          <w:color w:val="000000" w:themeColor="text1"/>
        </w:rPr>
        <w:t>levels on pellet quality, performance and digestive tract development of growing broilers fed corn-</w:t>
      </w:r>
      <w:r>
        <w:rPr>
          <w:rFonts w:asciiTheme="majorBidi" w:hAnsiTheme="majorBidi" w:cstheme="majorBidi"/>
          <w:color w:val="000000" w:themeColor="text1"/>
        </w:rPr>
        <w:t xml:space="preserve">soybean meal </w:t>
      </w:r>
      <w:r w:rsidRPr="00C9072F">
        <w:rPr>
          <w:rFonts w:asciiTheme="majorBidi" w:hAnsiTheme="majorBidi" w:cstheme="majorBidi"/>
          <w:color w:val="000000" w:themeColor="text1"/>
        </w:rPr>
        <w:t>based diet.</w:t>
      </w:r>
      <w:r>
        <w:rPr>
          <w:rFonts w:asciiTheme="majorBidi" w:hAnsiTheme="majorBidi" w:cstheme="majorBidi"/>
          <w:color w:val="000000" w:themeColor="text1"/>
        </w:rPr>
        <w:t xml:space="preserve"> </w:t>
      </w:r>
    </w:p>
    <w:p w:rsidR="00571698" w:rsidRPr="00C9072F" w:rsidRDefault="00571698" w:rsidP="00571698">
      <w:pPr>
        <w:ind w:firstLine="284"/>
        <w:jc w:val="both"/>
        <w:rPr>
          <w:rFonts w:asciiTheme="majorBidi" w:hAnsiTheme="majorBidi" w:cstheme="majorBidi"/>
          <w:color w:val="000000" w:themeColor="text1"/>
        </w:rPr>
      </w:pPr>
    </w:p>
    <w:p w:rsidR="00571698" w:rsidRPr="00C9072F" w:rsidRDefault="00571698" w:rsidP="00571698">
      <w:pPr>
        <w:jc w:val="both"/>
        <w:rPr>
          <w:rFonts w:asciiTheme="majorBidi" w:hAnsiTheme="majorBidi" w:cstheme="majorBidi"/>
          <w:color w:val="000000" w:themeColor="text1"/>
        </w:rPr>
      </w:pPr>
      <w:r w:rsidRPr="00C9072F">
        <w:rPr>
          <w:rFonts w:asciiTheme="majorBidi" w:hAnsiTheme="majorBidi" w:cstheme="majorBidi"/>
          <w:b/>
          <w:bCs/>
          <w:color w:val="000000" w:themeColor="text1"/>
          <w:sz w:val="28"/>
          <w:szCs w:val="28"/>
        </w:rPr>
        <w:t>Materials and methods</w:t>
      </w:r>
    </w:p>
    <w:p w:rsidR="00571698" w:rsidRDefault="00571698" w:rsidP="00571698">
      <w:pPr>
        <w:ind w:firstLine="284"/>
        <w:jc w:val="both"/>
        <w:rPr>
          <w:rFonts w:asciiTheme="majorBidi" w:hAnsiTheme="majorBidi" w:cstheme="majorBidi"/>
          <w:color w:val="000000" w:themeColor="text1"/>
        </w:rPr>
      </w:pPr>
      <w:r w:rsidRPr="003F3BBF">
        <w:rPr>
          <w:rFonts w:asciiTheme="majorBidi" w:hAnsiTheme="majorBidi" w:cstheme="majorBidi"/>
          <w:b/>
          <w:bCs/>
          <w:color w:val="000000" w:themeColor="text1"/>
        </w:rPr>
        <w:t>Method of selecting SB</w:t>
      </w:r>
      <w:r w:rsidRPr="00633DE0">
        <w:rPr>
          <w:rFonts w:asciiTheme="majorBidi" w:hAnsiTheme="majorBidi" w:cstheme="majorBidi"/>
          <w:color w:val="000000" w:themeColor="text1"/>
        </w:rPr>
        <w:t xml:space="preserve">: Two samples of </w:t>
      </w:r>
      <w:proofErr w:type="spellStart"/>
      <w:r w:rsidRPr="00633DE0">
        <w:rPr>
          <w:rFonts w:asciiTheme="majorBidi" w:hAnsiTheme="majorBidi" w:cstheme="majorBidi"/>
          <w:color w:val="000000" w:themeColor="text1"/>
        </w:rPr>
        <w:t>aluminosilicates</w:t>
      </w:r>
      <w:proofErr w:type="spellEnd"/>
      <w:r w:rsidRPr="00633DE0">
        <w:rPr>
          <w:rFonts w:asciiTheme="majorBidi" w:hAnsiTheme="majorBidi" w:cstheme="majorBidi"/>
          <w:color w:val="000000" w:themeColor="text1"/>
        </w:rPr>
        <w:t xml:space="preserve"> (</w:t>
      </w:r>
      <w:r>
        <w:rPr>
          <w:rFonts w:asciiTheme="majorBidi" w:hAnsiTheme="majorBidi" w:cstheme="majorBidi"/>
          <w:color w:val="000000" w:themeColor="text1"/>
        </w:rPr>
        <w:t>SB</w:t>
      </w:r>
      <w:r w:rsidRPr="00633DE0">
        <w:rPr>
          <w:rFonts w:asciiTheme="majorBidi" w:hAnsiTheme="majorBidi" w:cstheme="majorBidi"/>
          <w:color w:val="000000" w:themeColor="text1"/>
        </w:rPr>
        <w:t xml:space="preserve">) from two different active mines and one sample of activated </w:t>
      </w:r>
      <w:proofErr w:type="spellStart"/>
      <w:r w:rsidRPr="00633DE0">
        <w:rPr>
          <w:rFonts w:asciiTheme="majorBidi" w:hAnsiTheme="majorBidi" w:cstheme="majorBidi"/>
          <w:color w:val="000000" w:themeColor="text1"/>
        </w:rPr>
        <w:t>aluminosilicate</w:t>
      </w:r>
      <w:proofErr w:type="spellEnd"/>
      <w:r w:rsidRPr="00633DE0">
        <w:rPr>
          <w:rFonts w:asciiTheme="majorBidi" w:hAnsiTheme="majorBidi" w:cstheme="majorBidi"/>
          <w:color w:val="000000" w:themeColor="text1"/>
        </w:rPr>
        <w:t xml:space="preserve"> (G-</w:t>
      </w:r>
      <w:proofErr w:type="spellStart"/>
      <w:r w:rsidRPr="00633DE0">
        <w:rPr>
          <w:rFonts w:asciiTheme="majorBidi" w:hAnsiTheme="majorBidi" w:cstheme="majorBidi"/>
          <w:color w:val="000000" w:themeColor="text1"/>
        </w:rPr>
        <w:t>bind</w:t>
      </w:r>
      <w:r w:rsidRPr="00633DE0">
        <w:rPr>
          <w:rFonts w:asciiTheme="majorBidi" w:hAnsiTheme="majorBidi" w:cstheme="majorBidi"/>
          <w:color w:val="000000" w:themeColor="text1"/>
          <w:vertAlign w:val="superscript"/>
        </w:rPr>
        <w:t>TM</w:t>
      </w:r>
      <w:proofErr w:type="spellEnd"/>
      <w:r w:rsidRPr="00633DE0">
        <w:rPr>
          <w:rFonts w:asciiTheme="majorBidi" w:hAnsiTheme="majorBidi" w:cstheme="majorBidi"/>
          <w:color w:val="000000" w:themeColor="text1"/>
        </w:rPr>
        <w:t xml:space="preserve">) from </w:t>
      </w:r>
      <w:proofErr w:type="spellStart"/>
      <w:r w:rsidRPr="00633DE0">
        <w:rPr>
          <w:rFonts w:asciiTheme="majorBidi" w:hAnsiTheme="majorBidi" w:cstheme="majorBidi"/>
          <w:color w:val="000000" w:themeColor="text1"/>
        </w:rPr>
        <w:t>Paya</w:t>
      </w:r>
      <w:proofErr w:type="spellEnd"/>
      <w:r w:rsidRPr="00633DE0">
        <w:rPr>
          <w:rFonts w:asciiTheme="majorBidi" w:hAnsiTheme="majorBidi" w:cstheme="majorBidi"/>
          <w:color w:val="000000" w:themeColor="text1"/>
        </w:rPr>
        <w:t xml:space="preserve"> </w:t>
      </w:r>
      <w:proofErr w:type="spellStart"/>
      <w:r w:rsidRPr="00633DE0">
        <w:rPr>
          <w:rFonts w:asciiTheme="majorBidi" w:hAnsiTheme="majorBidi" w:cstheme="majorBidi"/>
          <w:color w:val="000000" w:themeColor="text1"/>
        </w:rPr>
        <w:t>Farayand</w:t>
      </w:r>
      <w:proofErr w:type="spellEnd"/>
      <w:r w:rsidRPr="00633DE0">
        <w:rPr>
          <w:rFonts w:asciiTheme="majorBidi" w:hAnsiTheme="majorBidi" w:cstheme="majorBidi"/>
          <w:color w:val="000000" w:themeColor="text1"/>
        </w:rPr>
        <w:t xml:space="preserve"> </w:t>
      </w:r>
      <w:r>
        <w:rPr>
          <w:rFonts w:asciiTheme="majorBidi" w:hAnsiTheme="majorBidi" w:cstheme="majorBidi"/>
          <w:color w:val="000000" w:themeColor="text1"/>
        </w:rPr>
        <w:t>C</w:t>
      </w:r>
      <w:r w:rsidRPr="00633DE0">
        <w:rPr>
          <w:rFonts w:asciiTheme="majorBidi" w:hAnsiTheme="majorBidi" w:cstheme="majorBidi"/>
          <w:color w:val="000000" w:themeColor="text1"/>
        </w:rPr>
        <w:t xml:space="preserve">ompany were tested. At first, the </w:t>
      </w:r>
      <w:proofErr w:type="spellStart"/>
      <w:r w:rsidRPr="00633DE0">
        <w:rPr>
          <w:rFonts w:asciiTheme="majorBidi" w:hAnsiTheme="majorBidi" w:cstheme="majorBidi"/>
          <w:color w:val="000000" w:themeColor="text1"/>
        </w:rPr>
        <w:t>aluminosilicates</w:t>
      </w:r>
      <w:proofErr w:type="spellEnd"/>
      <w:r w:rsidRPr="00633DE0">
        <w:rPr>
          <w:rFonts w:asciiTheme="majorBidi" w:hAnsiTheme="majorBidi" w:cstheme="majorBidi"/>
          <w:color w:val="000000" w:themeColor="text1"/>
        </w:rPr>
        <w:t xml:space="preserve"> were classified and prepared in 4 different particle sizes </w:t>
      </w:r>
      <w:r>
        <w:rPr>
          <w:rFonts w:asciiTheme="majorBidi" w:hAnsiTheme="majorBidi" w:cstheme="majorBidi"/>
          <w:color w:val="000000" w:themeColor="text1"/>
        </w:rPr>
        <w:t xml:space="preserve">of </w:t>
      </w:r>
      <w:r w:rsidRPr="00633DE0">
        <w:rPr>
          <w:rFonts w:asciiTheme="majorBidi" w:hAnsiTheme="majorBidi" w:cstheme="majorBidi"/>
          <w:color w:val="000000" w:themeColor="text1"/>
        </w:rPr>
        <w:t>45, 90, 180 and 360 micron</w:t>
      </w:r>
      <w:r>
        <w:rPr>
          <w:rFonts w:asciiTheme="majorBidi" w:hAnsiTheme="majorBidi" w:cstheme="majorBidi"/>
          <w:color w:val="000000" w:themeColor="text1"/>
        </w:rPr>
        <w:t>s</w:t>
      </w:r>
      <w:r w:rsidRPr="00633DE0">
        <w:rPr>
          <w:rFonts w:asciiTheme="majorBidi" w:hAnsiTheme="majorBidi" w:cstheme="majorBidi"/>
          <w:color w:val="000000" w:themeColor="text1"/>
        </w:rPr>
        <w:t xml:space="preserve">. Then each sample was evaluated for both one and two hours water absorption test and swelling index test. For measuring the water absorption, at first the weight of dry and wet filter paper was measured and then two grams of samples was placed on dry filter paper and put them on water for one hour. </w:t>
      </w:r>
      <w:r>
        <w:rPr>
          <w:rFonts w:asciiTheme="majorBidi" w:hAnsiTheme="majorBidi" w:cstheme="majorBidi"/>
          <w:color w:val="000000" w:themeColor="text1"/>
        </w:rPr>
        <w:t>A</w:t>
      </w:r>
      <w:r w:rsidRPr="00633DE0">
        <w:rPr>
          <w:rFonts w:asciiTheme="majorBidi" w:hAnsiTheme="majorBidi" w:cstheme="majorBidi"/>
          <w:color w:val="000000" w:themeColor="text1"/>
        </w:rPr>
        <w:t xml:space="preserve">fter one hour the difference between sample weights before and after being in water showed the amount of one hour water absorption. For two hours water absorption, we increased the time for two hours. For measuring the swelling index, the samples were added </w:t>
      </w:r>
      <w:r>
        <w:rPr>
          <w:rFonts w:asciiTheme="majorBidi" w:hAnsiTheme="majorBidi" w:cstheme="majorBidi"/>
          <w:color w:val="000000" w:themeColor="text1"/>
        </w:rPr>
        <w:t xml:space="preserve">gradually </w:t>
      </w:r>
      <w:r w:rsidRPr="00633DE0">
        <w:rPr>
          <w:rFonts w:asciiTheme="majorBidi" w:hAnsiTheme="majorBidi" w:cstheme="majorBidi"/>
          <w:color w:val="000000" w:themeColor="text1"/>
        </w:rPr>
        <w:t>into a graduated cylinde</w:t>
      </w:r>
      <w:r>
        <w:rPr>
          <w:rFonts w:asciiTheme="majorBidi" w:hAnsiTheme="majorBidi" w:cstheme="majorBidi"/>
          <w:color w:val="000000" w:themeColor="text1"/>
        </w:rPr>
        <w:t>r</w:t>
      </w:r>
      <w:r w:rsidRPr="00633DE0">
        <w:rPr>
          <w:rFonts w:asciiTheme="majorBidi" w:hAnsiTheme="majorBidi" w:cstheme="majorBidi"/>
          <w:color w:val="000000" w:themeColor="text1"/>
        </w:rPr>
        <w:t xml:space="preserve"> with </w:t>
      </w:r>
      <w:r>
        <w:rPr>
          <w:rFonts w:asciiTheme="majorBidi" w:hAnsiTheme="majorBidi" w:cstheme="majorBidi"/>
          <w:color w:val="000000" w:themeColor="text1"/>
        </w:rPr>
        <w:t>100 ml</w:t>
      </w:r>
      <w:r w:rsidRPr="00633DE0">
        <w:rPr>
          <w:rFonts w:asciiTheme="majorBidi" w:hAnsiTheme="majorBidi" w:cstheme="majorBidi"/>
          <w:color w:val="000000" w:themeColor="text1"/>
        </w:rPr>
        <w:t xml:space="preserve"> distilled water and then after one hour the increasing of bentonite volume showed the two grams swelling index. Then the best sample in water absorption an</w:t>
      </w:r>
      <w:r>
        <w:rPr>
          <w:rFonts w:asciiTheme="majorBidi" w:hAnsiTheme="majorBidi" w:cstheme="majorBidi"/>
          <w:color w:val="000000" w:themeColor="text1"/>
        </w:rPr>
        <w:t xml:space="preserve">d swelling index was selected. </w:t>
      </w:r>
    </w:p>
    <w:p w:rsidR="00571698" w:rsidRPr="00633DE0"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 xml:space="preserve">In this study, 810 day-old male broiler chickens (Ross 308 strain) were allocated to nine </w:t>
      </w:r>
      <w:r>
        <w:rPr>
          <w:rFonts w:asciiTheme="majorBidi" w:hAnsiTheme="majorBidi" w:cstheme="majorBidi"/>
          <w:color w:val="000000" w:themeColor="text1"/>
        </w:rPr>
        <w:t>dietary treatments</w:t>
      </w:r>
      <w:r w:rsidRPr="00C9072F">
        <w:rPr>
          <w:rFonts w:asciiTheme="majorBidi" w:hAnsiTheme="majorBidi" w:cstheme="majorBidi"/>
          <w:color w:val="000000" w:themeColor="text1"/>
        </w:rPr>
        <w:t xml:space="preserve"> with 3*3 factorial arrangements in a completely randomized design to evaluate the effect of</w:t>
      </w:r>
      <w:r w:rsidRPr="00C9072F">
        <w:rPr>
          <w:rFonts w:asciiTheme="majorBidi" w:hAnsiTheme="majorBidi" w:cstheme="majorBidi"/>
          <w:b/>
          <w:bCs/>
          <w:color w:val="000000" w:themeColor="text1"/>
        </w:rPr>
        <w:t xml:space="preserve"> </w:t>
      </w:r>
      <w:r w:rsidRPr="00C9072F">
        <w:rPr>
          <w:rFonts w:asciiTheme="majorBidi" w:hAnsiTheme="majorBidi" w:cstheme="majorBidi"/>
          <w:color w:val="000000" w:themeColor="text1"/>
        </w:rPr>
        <w:t xml:space="preserve">three </w:t>
      </w:r>
      <w:r>
        <w:rPr>
          <w:rFonts w:asciiTheme="majorBidi" w:hAnsiTheme="majorBidi" w:cstheme="majorBidi"/>
          <w:color w:val="000000" w:themeColor="text1"/>
        </w:rPr>
        <w:t>SB</w:t>
      </w:r>
      <w:r w:rsidRPr="00C9072F">
        <w:rPr>
          <w:rFonts w:asciiTheme="majorBidi" w:hAnsiTheme="majorBidi" w:cstheme="majorBidi"/>
          <w:color w:val="000000" w:themeColor="text1"/>
        </w:rPr>
        <w:t xml:space="preserve"> levels and three conditioning times on the performance of chickens fed the commercial corn-</w:t>
      </w:r>
      <w:r>
        <w:rPr>
          <w:rFonts w:asciiTheme="majorBidi" w:hAnsiTheme="majorBidi" w:cstheme="majorBidi"/>
          <w:color w:val="000000" w:themeColor="text1"/>
        </w:rPr>
        <w:t xml:space="preserve">soybean meal </w:t>
      </w:r>
      <w:r w:rsidRPr="00C9072F">
        <w:rPr>
          <w:rFonts w:asciiTheme="majorBidi" w:hAnsiTheme="majorBidi" w:cstheme="majorBidi"/>
          <w:color w:val="000000" w:themeColor="text1"/>
        </w:rPr>
        <w:t xml:space="preserve">based diets. </w:t>
      </w:r>
      <w:r>
        <w:rPr>
          <w:rFonts w:asciiTheme="majorBidi" w:hAnsiTheme="majorBidi" w:cstheme="majorBidi"/>
          <w:color w:val="000000" w:themeColor="text1"/>
        </w:rPr>
        <w:t>The</w:t>
      </w:r>
      <w:r w:rsidRPr="00C9072F">
        <w:rPr>
          <w:rFonts w:asciiTheme="majorBidi" w:hAnsiTheme="majorBidi" w:cstheme="majorBidi"/>
          <w:color w:val="000000" w:themeColor="text1"/>
        </w:rPr>
        <w:t xml:space="preserve"> experiment </w:t>
      </w:r>
      <w:r>
        <w:rPr>
          <w:rFonts w:asciiTheme="majorBidi" w:hAnsiTheme="majorBidi" w:cstheme="majorBidi"/>
          <w:color w:val="000000" w:themeColor="text1"/>
        </w:rPr>
        <w:t>had</w:t>
      </w:r>
      <w:r w:rsidRPr="00C9072F">
        <w:rPr>
          <w:rFonts w:asciiTheme="majorBidi" w:hAnsiTheme="majorBidi" w:cstheme="majorBidi"/>
          <w:color w:val="000000" w:themeColor="text1"/>
        </w:rPr>
        <w:t xml:space="preserve"> nine treatments, six replicates and 15 birds per replicate. The diets used in the experiment were adjusted based on the nutritional requirements recommended in the man</w:t>
      </w:r>
      <w:r>
        <w:rPr>
          <w:rFonts w:asciiTheme="majorBidi" w:hAnsiTheme="majorBidi" w:cstheme="majorBidi"/>
          <w:color w:val="000000" w:themeColor="text1"/>
        </w:rPr>
        <w:t>ual of Ross 308 for the period of 11-24 d</w:t>
      </w:r>
      <w:r w:rsidRPr="00C9072F">
        <w:rPr>
          <w:rFonts w:asciiTheme="majorBidi" w:hAnsiTheme="majorBidi" w:cstheme="majorBidi"/>
          <w:color w:val="000000" w:themeColor="text1"/>
        </w:rPr>
        <w:t>. Treatments were three levels of G-bind (0</w:t>
      </w:r>
      <w:r>
        <w:rPr>
          <w:rFonts w:asciiTheme="majorBidi" w:hAnsiTheme="majorBidi" w:cstheme="majorBidi"/>
          <w:color w:val="000000" w:themeColor="text1"/>
        </w:rPr>
        <w:t xml:space="preserve">.00, </w:t>
      </w:r>
      <w:r w:rsidRPr="00C9072F">
        <w:rPr>
          <w:rFonts w:asciiTheme="majorBidi" w:hAnsiTheme="majorBidi" w:cstheme="majorBidi"/>
          <w:color w:val="000000" w:themeColor="text1"/>
        </w:rPr>
        <w:t xml:space="preserve">0.75, </w:t>
      </w:r>
      <w:r>
        <w:rPr>
          <w:rFonts w:asciiTheme="majorBidi" w:hAnsiTheme="majorBidi" w:cstheme="majorBidi"/>
          <w:color w:val="000000" w:themeColor="text1"/>
        </w:rPr>
        <w:t xml:space="preserve">and </w:t>
      </w:r>
      <w:r w:rsidRPr="00C9072F">
        <w:rPr>
          <w:rFonts w:asciiTheme="majorBidi" w:hAnsiTheme="majorBidi" w:cstheme="majorBidi"/>
          <w:color w:val="000000" w:themeColor="text1"/>
        </w:rPr>
        <w:t xml:space="preserve">1.5%), and each of these </w:t>
      </w:r>
      <w:r w:rsidRPr="00C9072F">
        <w:rPr>
          <w:rStyle w:val="alt-edited"/>
          <w:rFonts w:asciiTheme="majorBidi" w:hAnsiTheme="majorBidi"/>
          <w:color w:val="000000" w:themeColor="text1"/>
        </w:rPr>
        <w:t>levels</w:t>
      </w:r>
      <w:r>
        <w:rPr>
          <w:rFonts w:asciiTheme="majorBidi" w:hAnsiTheme="majorBidi" w:cstheme="majorBidi"/>
          <w:color w:val="000000" w:themeColor="text1"/>
        </w:rPr>
        <w:t xml:space="preserve"> was</w:t>
      </w:r>
      <w:r w:rsidRPr="00C9072F">
        <w:rPr>
          <w:rFonts w:asciiTheme="majorBidi" w:hAnsiTheme="majorBidi" w:cstheme="majorBidi"/>
          <w:color w:val="000000" w:themeColor="text1"/>
        </w:rPr>
        <w:t xml:space="preserve"> processed with three conditioning time (zero</w:t>
      </w:r>
      <w:r>
        <w:rPr>
          <w:rFonts w:asciiTheme="majorBidi" w:hAnsiTheme="majorBidi" w:cstheme="majorBidi"/>
          <w:color w:val="000000" w:themeColor="text1"/>
        </w:rPr>
        <w:t xml:space="preserve"> (dry conditioning)</w:t>
      </w:r>
      <w:r w:rsidRPr="00C9072F">
        <w:rPr>
          <w:rFonts w:asciiTheme="majorBidi" w:hAnsiTheme="majorBidi" w:cstheme="majorBidi"/>
          <w:color w:val="000000" w:themeColor="text1"/>
        </w:rPr>
        <w:t xml:space="preserve">, </w:t>
      </w:r>
      <w:r>
        <w:rPr>
          <w:rFonts w:asciiTheme="majorBidi" w:hAnsiTheme="majorBidi" w:cstheme="majorBidi"/>
          <w:color w:val="000000" w:themeColor="text1"/>
        </w:rPr>
        <w:t>2</w:t>
      </w:r>
      <w:r w:rsidRPr="00C9072F">
        <w:rPr>
          <w:rFonts w:asciiTheme="majorBidi" w:hAnsiTheme="majorBidi" w:cstheme="majorBidi"/>
          <w:color w:val="000000" w:themeColor="text1"/>
        </w:rPr>
        <w:t xml:space="preserve"> and </w:t>
      </w:r>
      <w:r>
        <w:rPr>
          <w:rFonts w:asciiTheme="majorBidi" w:hAnsiTheme="majorBidi" w:cstheme="majorBidi"/>
          <w:color w:val="000000" w:themeColor="text1"/>
        </w:rPr>
        <w:t>4</w:t>
      </w:r>
      <w:r w:rsidRPr="00C9072F">
        <w:rPr>
          <w:rFonts w:asciiTheme="majorBidi" w:hAnsiTheme="majorBidi" w:cstheme="majorBidi"/>
          <w:color w:val="000000" w:themeColor="text1"/>
        </w:rPr>
        <w:t xml:space="preserve"> minutes</w:t>
      </w:r>
      <w:r>
        <w:rPr>
          <w:rFonts w:asciiTheme="majorBidi" w:hAnsiTheme="majorBidi" w:cstheme="majorBidi"/>
          <w:color w:val="000000" w:themeColor="text1"/>
        </w:rPr>
        <w:t xml:space="preserve"> (steam conditioning)</w:t>
      </w:r>
      <w:r w:rsidRPr="00C9072F">
        <w:rPr>
          <w:rFonts w:asciiTheme="majorBidi" w:hAnsiTheme="majorBidi" w:cstheme="majorBidi"/>
          <w:color w:val="000000" w:themeColor="text1"/>
        </w:rPr>
        <w:t>)</w:t>
      </w:r>
      <w:r>
        <w:rPr>
          <w:rFonts w:asciiTheme="majorBidi" w:hAnsiTheme="majorBidi" w:cstheme="majorBidi"/>
          <w:color w:val="000000" w:themeColor="text1"/>
        </w:rPr>
        <w:t xml:space="preserve"> in 70 </w:t>
      </w:r>
      <w:proofErr w:type="spellStart"/>
      <w:r w:rsidRPr="00095155">
        <w:rPr>
          <w:rFonts w:asciiTheme="majorBidi" w:hAnsiTheme="majorBidi" w:cstheme="majorBidi"/>
          <w:color w:val="000000" w:themeColor="text1"/>
          <w:vertAlign w:val="superscript"/>
        </w:rPr>
        <w:t>o</w:t>
      </w:r>
      <w:r>
        <w:rPr>
          <w:rFonts w:asciiTheme="majorBidi" w:hAnsiTheme="majorBidi" w:cstheme="majorBidi"/>
          <w:color w:val="000000" w:themeColor="text1"/>
        </w:rPr>
        <w:t>C</w:t>
      </w:r>
      <w:r w:rsidRPr="00C9072F">
        <w:rPr>
          <w:rFonts w:asciiTheme="majorBidi" w:hAnsiTheme="majorBidi" w:cstheme="majorBidi"/>
          <w:color w:val="000000" w:themeColor="text1"/>
        </w:rPr>
        <w:t>.</w:t>
      </w:r>
      <w:proofErr w:type="spellEnd"/>
      <w:r w:rsidRPr="00C9072F">
        <w:rPr>
          <w:rFonts w:asciiTheme="majorBidi" w:hAnsiTheme="majorBidi" w:cstheme="majorBidi"/>
          <w:color w:val="000000" w:themeColor="text1"/>
        </w:rPr>
        <w:t xml:space="preserve"> Body weights and feed intake we</w:t>
      </w:r>
      <w:r>
        <w:rPr>
          <w:rFonts w:asciiTheme="majorBidi" w:hAnsiTheme="majorBidi" w:cstheme="majorBidi"/>
          <w:color w:val="000000" w:themeColor="text1"/>
        </w:rPr>
        <w:t>re recorded weekly</w:t>
      </w:r>
      <w:r w:rsidRPr="00C9072F">
        <w:rPr>
          <w:rFonts w:asciiTheme="majorBidi" w:hAnsiTheme="majorBidi" w:cstheme="majorBidi"/>
          <w:color w:val="000000" w:themeColor="text1"/>
        </w:rPr>
        <w:t xml:space="preserve">. Feed and water were offered ad libitum. On d 24, one bird from each replicate, with body weights closest to the mean weight of the pen, were selected, weighed and euthanized by cervical dislocation. The weight of </w:t>
      </w:r>
      <w:proofErr w:type="spellStart"/>
      <w:r w:rsidRPr="00C9072F">
        <w:rPr>
          <w:rFonts w:asciiTheme="majorBidi" w:hAnsiTheme="majorBidi" w:cstheme="majorBidi"/>
          <w:color w:val="000000" w:themeColor="text1"/>
        </w:rPr>
        <w:t>digesta</w:t>
      </w:r>
      <w:proofErr w:type="spellEnd"/>
      <w:r w:rsidRPr="00C9072F">
        <w:rPr>
          <w:rFonts w:asciiTheme="majorBidi" w:hAnsiTheme="majorBidi" w:cstheme="majorBidi"/>
          <w:color w:val="000000" w:themeColor="text1"/>
        </w:rPr>
        <w:t xml:space="preserve"> contents and empty weight and length of digestive tract segments from </w:t>
      </w:r>
      <w:proofErr w:type="spellStart"/>
      <w:r w:rsidRPr="00C9072F">
        <w:rPr>
          <w:rFonts w:asciiTheme="majorBidi" w:hAnsiTheme="majorBidi" w:cstheme="majorBidi"/>
          <w:color w:val="000000" w:themeColor="text1"/>
        </w:rPr>
        <w:t>proventriculus</w:t>
      </w:r>
      <w:proofErr w:type="spellEnd"/>
      <w:r w:rsidRPr="00C9072F">
        <w:rPr>
          <w:rFonts w:asciiTheme="majorBidi" w:hAnsiTheme="majorBidi" w:cstheme="majorBidi"/>
          <w:color w:val="000000" w:themeColor="text1"/>
        </w:rPr>
        <w:t xml:space="preserve"> to caeca of each bird were determined according to the procedures described by </w:t>
      </w:r>
      <w:proofErr w:type="spellStart"/>
      <w:r w:rsidRPr="00C9072F">
        <w:rPr>
          <w:rFonts w:asciiTheme="majorBidi" w:hAnsiTheme="majorBidi" w:cstheme="majorBidi"/>
          <w:color w:val="000000" w:themeColor="text1"/>
        </w:rPr>
        <w:t>Amerah</w:t>
      </w:r>
      <w:proofErr w:type="spellEnd"/>
      <w:r w:rsidRPr="00C9072F">
        <w:rPr>
          <w:rFonts w:asciiTheme="majorBidi" w:hAnsiTheme="majorBidi" w:cstheme="majorBidi"/>
          <w:color w:val="000000" w:themeColor="text1"/>
        </w:rPr>
        <w:t xml:space="preserve"> and </w:t>
      </w:r>
      <w:proofErr w:type="spellStart"/>
      <w:r w:rsidRPr="00C9072F">
        <w:rPr>
          <w:rFonts w:asciiTheme="majorBidi" w:hAnsiTheme="majorBidi" w:cstheme="majorBidi"/>
          <w:color w:val="000000" w:themeColor="text1"/>
        </w:rPr>
        <w:t>Ravindran</w:t>
      </w:r>
      <w:proofErr w:type="spellEnd"/>
      <w:r w:rsidRPr="00C9072F">
        <w:rPr>
          <w:rFonts w:asciiTheme="majorBidi" w:hAnsiTheme="majorBidi" w:cstheme="majorBidi"/>
          <w:color w:val="000000" w:themeColor="text1"/>
        </w:rPr>
        <w:t xml:space="preserve"> (2009). Pellet durability was determined using a Holmen Pellet Tester (New Holmen Pellet Tester, </w:t>
      </w:r>
      <w:proofErr w:type="spellStart"/>
      <w:r w:rsidRPr="00C9072F">
        <w:rPr>
          <w:rFonts w:asciiTheme="majorBidi" w:hAnsiTheme="majorBidi" w:cstheme="majorBidi"/>
          <w:color w:val="000000" w:themeColor="text1"/>
        </w:rPr>
        <w:t>TekPro</w:t>
      </w:r>
      <w:proofErr w:type="spellEnd"/>
      <w:r w:rsidRPr="00C9072F">
        <w:rPr>
          <w:rFonts w:asciiTheme="majorBidi" w:hAnsiTheme="majorBidi" w:cstheme="majorBidi"/>
          <w:color w:val="000000" w:themeColor="text1"/>
        </w:rPr>
        <w:t xml:space="preserve"> Ltd., Norfolk, UK). </w:t>
      </w:r>
      <w:r w:rsidRPr="00633DE0">
        <w:rPr>
          <w:rFonts w:asciiTheme="majorBidi" w:hAnsiTheme="majorBidi" w:cstheme="majorBidi"/>
          <w:color w:val="000000" w:themeColor="text1"/>
        </w:rPr>
        <w:t xml:space="preserve">The pellet hardness was determined by hardness tester machine of </w:t>
      </w:r>
      <w:proofErr w:type="spellStart"/>
      <w:r w:rsidRPr="00633DE0">
        <w:rPr>
          <w:rFonts w:asciiTheme="majorBidi" w:hAnsiTheme="majorBidi" w:cstheme="majorBidi"/>
          <w:color w:val="000000" w:themeColor="text1"/>
        </w:rPr>
        <w:t>Amandus</w:t>
      </w:r>
      <w:proofErr w:type="spellEnd"/>
      <w:r w:rsidRPr="00633DE0">
        <w:rPr>
          <w:rFonts w:asciiTheme="majorBidi" w:hAnsiTheme="majorBidi" w:cstheme="majorBidi"/>
          <w:color w:val="000000" w:themeColor="text1"/>
        </w:rPr>
        <w:t xml:space="preserve"> </w:t>
      </w:r>
      <w:proofErr w:type="spellStart"/>
      <w:r w:rsidRPr="00633DE0">
        <w:rPr>
          <w:rFonts w:asciiTheme="majorBidi" w:hAnsiTheme="majorBidi" w:cstheme="majorBidi"/>
          <w:color w:val="000000" w:themeColor="text1"/>
        </w:rPr>
        <w:t>Kahl</w:t>
      </w:r>
      <w:proofErr w:type="spellEnd"/>
      <w:r w:rsidRPr="00633DE0">
        <w:rPr>
          <w:rFonts w:asciiTheme="majorBidi" w:hAnsiTheme="majorBidi" w:cstheme="majorBidi"/>
          <w:color w:val="000000" w:themeColor="text1"/>
        </w:rPr>
        <w:t xml:space="preserve"> </w:t>
      </w:r>
      <w:r>
        <w:rPr>
          <w:rFonts w:asciiTheme="majorBidi" w:hAnsiTheme="majorBidi" w:cstheme="majorBidi"/>
          <w:color w:val="000000" w:themeColor="text1"/>
        </w:rPr>
        <w:t>Company</w:t>
      </w:r>
      <w:r w:rsidRPr="00633DE0">
        <w:rPr>
          <w:rFonts w:asciiTheme="majorBidi" w:hAnsiTheme="majorBidi" w:cstheme="majorBidi"/>
          <w:color w:val="000000" w:themeColor="text1"/>
        </w:rPr>
        <w:t xml:space="preserve"> in Germany, using the method described by </w:t>
      </w:r>
      <w:proofErr w:type="spellStart"/>
      <w:r w:rsidRPr="00633DE0">
        <w:rPr>
          <w:rFonts w:asciiTheme="majorBidi" w:hAnsiTheme="majorBidi" w:cstheme="majorBidi"/>
          <w:color w:val="000000" w:themeColor="text1"/>
        </w:rPr>
        <w:t>Svihus</w:t>
      </w:r>
      <w:proofErr w:type="spellEnd"/>
      <w:r w:rsidRPr="00633DE0">
        <w:rPr>
          <w:rFonts w:asciiTheme="majorBidi" w:hAnsiTheme="majorBidi" w:cstheme="majorBidi"/>
          <w:color w:val="000000" w:themeColor="text1"/>
        </w:rPr>
        <w:t xml:space="preserve"> et al. (2004). At first, a sample of pellet with average length were inserted between a </w:t>
      </w:r>
      <w:r>
        <w:rPr>
          <w:rFonts w:asciiTheme="majorBidi" w:hAnsiTheme="majorBidi" w:cstheme="majorBidi"/>
          <w:color w:val="000000" w:themeColor="text1"/>
        </w:rPr>
        <w:t xml:space="preserve">one bar </w:t>
      </w:r>
      <w:r w:rsidRPr="00633DE0">
        <w:rPr>
          <w:rFonts w:asciiTheme="majorBidi" w:hAnsiTheme="majorBidi" w:cstheme="majorBidi"/>
          <w:color w:val="000000" w:themeColor="text1"/>
        </w:rPr>
        <w:t>pressure piston and by increasing pressure applied by means of the pressure piston, the force (Kg) needed to break the pellets was determined.</w:t>
      </w:r>
    </w:p>
    <w:p w:rsidR="00571698" w:rsidRPr="00C9072F"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lastRenderedPageBreak/>
        <w:t>Data were analyzed as a two-way factorial arrangement of treatments using the General Linear M</w:t>
      </w:r>
      <w:r>
        <w:rPr>
          <w:rFonts w:asciiTheme="majorBidi" w:hAnsiTheme="majorBidi" w:cstheme="majorBidi"/>
          <w:color w:val="000000" w:themeColor="text1"/>
        </w:rPr>
        <w:t>odels procedure of SAS</w:t>
      </w:r>
      <w:r w:rsidRPr="00C9072F">
        <w:rPr>
          <w:rFonts w:asciiTheme="majorBidi" w:hAnsiTheme="majorBidi" w:cstheme="majorBidi"/>
          <w:color w:val="000000" w:themeColor="text1"/>
        </w:rPr>
        <w:t xml:space="preserve"> (2004). Pen means served as the experimental unit. For digestive tract measurements, individual birds were considered as the experimental unit. Differences were considered to be significant at P &lt; 0.05 and significant differences between means were separated by the least significant difference test. </w:t>
      </w:r>
    </w:p>
    <w:p w:rsidR="00571698" w:rsidRPr="00C9072F" w:rsidRDefault="00571698" w:rsidP="00571698">
      <w:pPr>
        <w:ind w:firstLine="284"/>
        <w:jc w:val="both"/>
        <w:rPr>
          <w:rFonts w:asciiTheme="majorBidi" w:hAnsiTheme="majorBidi" w:cstheme="majorBidi"/>
          <w:color w:val="000000" w:themeColor="text1"/>
        </w:rPr>
      </w:pPr>
    </w:p>
    <w:p w:rsidR="00571698" w:rsidRPr="00C9072F" w:rsidRDefault="00571698" w:rsidP="00571698">
      <w:pPr>
        <w:jc w:val="both"/>
        <w:rPr>
          <w:rFonts w:asciiTheme="majorBidi" w:hAnsiTheme="majorBidi" w:cstheme="majorBidi"/>
          <w:color w:val="000000" w:themeColor="text1"/>
        </w:rPr>
      </w:pPr>
      <w:r w:rsidRPr="00C9072F">
        <w:rPr>
          <w:rFonts w:ascii="Times New Roman" w:hAnsi="Times New Roman" w:cs="Times New Roman"/>
          <w:b/>
          <w:color w:val="000000" w:themeColor="text1"/>
          <w:sz w:val="28"/>
          <w:szCs w:val="28"/>
        </w:rPr>
        <w:t>Results and discussion</w:t>
      </w:r>
    </w:p>
    <w:p w:rsidR="00571698" w:rsidRPr="00C9072F"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 xml:space="preserve">The performance parameters </w:t>
      </w:r>
      <w:r>
        <w:rPr>
          <w:rFonts w:asciiTheme="majorBidi" w:hAnsiTheme="majorBidi" w:cstheme="majorBidi"/>
          <w:color w:val="000000" w:themeColor="text1"/>
        </w:rPr>
        <w:t xml:space="preserve">of broilers </w:t>
      </w:r>
      <w:r w:rsidRPr="00C9072F">
        <w:rPr>
          <w:rFonts w:asciiTheme="majorBidi" w:hAnsiTheme="majorBidi" w:cstheme="majorBidi"/>
          <w:color w:val="000000" w:themeColor="text1"/>
        </w:rPr>
        <w:t>are shown in Table 1</w:t>
      </w:r>
      <w:r w:rsidRPr="00C9072F">
        <w:rPr>
          <w:rFonts w:asciiTheme="majorBidi" w:hAnsiTheme="majorBidi" w:cstheme="majorBidi"/>
          <w:color w:val="000000" w:themeColor="text1"/>
          <w:rtl/>
        </w:rPr>
        <w:t>.</w:t>
      </w:r>
      <w:r w:rsidRPr="00C9072F">
        <w:rPr>
          <w:rFonts w:asciiTheme="majorBidi" w:hAnsiTheme="majorBidi" w:cstheme="majorBidi"/>
          <w:color w:val="000000" w:themeColor="text1"/>
        </w:rPr>
        <w:t xml:space="preserve"> The results showed that conditioning, G-bind and their interaction</w:t>
      </w:r>
      <w:r>
        <w:rPr>
          <w:rFonts w:asciiTheme="majorBidi" w:hAnsiTheme="majorBidi" w:cstheme="majorBidi"/>
          <w:color w:val="000000" w:themeColor="text1"/>
        </w:rPr>
        <w:t>s</w:t>
      </w:r>
      <w:r w:rsidRPr="00C9072F">
        <w:rPr>
          <w:rFonts w:asciiTheme="majorBidi" w:hAnsiTheme="majorBidi" w:cstheme="majorBidi"/>
          <w:color w:val="000000" w:themeColor="text1"/>
        </w:rPr>
        <w:t xml:space="preserve"> had n</w:t>
      </w:r>
      <w:r>
        <w:rPr>
          <w:rFonts w:asciiTheme="majorBidi" w:hAnsiTheme="majorBidi" w:cstheme="majorBidi"/>
          <w:color w:val="000000" w:themeColor="text1"/>
        </w:rPr>
        <w:t xml:space="preserve">o significant effect on </w:t>
      </w:r>
      <w:r w:rsidRPr="00C9072F">
        <w:rPr>
          <w:rFonts w:asciiTheme="majorBidi" w:hAnsiTheme="majorBidi" w:cstheme="majorBidi"/>
          <w:color w:val="000000" w:themeColor="text1"/>
        </w:rPr>
        <w:t xml:space="preserve">feed intake. </w:t>
      </w:r>
      <w:proofErr w:type="spellStart"/>
      <w:r w:rsidRPr="00C9072F">
        <w:rPr>
          <w:rFonts w:asciiTheme="majorBidi" w:hAnsiTheme="majorBidi" w:cstheme="majorBidi"/>
          <w:color w:val="000000" w:themeColor="text1"/>
        </w:rPr>
        <w:t>Abdollahian</w:t>
      </w:r>
      <w:proofErr w:type="spellEnd"/>
      <w:r w:rsidRPr="00C9072F">
        <w:rPr>
          <w:rFonts w:asciiTheme="majorBidi" w:hAnsiTheme="majorBidi" w:cstheme="majorBidi"/>
          <w:color w:val="000000" w:themeColor="text1"/>
        </w:rPr>
        <w:t xml:space="preserve"> et al (2014) reported that there were no significant difference on feed intake between mash and pellet diets at 72, 82 and 92 degree centigrade during days from 15 to 28. </w:t>
      </w:r>
      <w:r>
        <w:rPr>
          <w:rFonts w:asciiTheme="majorBidi" w:hAnsiTheme="majorBidi" w:cstheme="majorBidi"/>
          <w:color w:val="000000" w:themeColor="text1"/>
        </w:rPr>
        <w:t>Pellet feed prepared with die No.4 and then crumbled. So the feed was</w:t>
      </w:r>
      <w:r w:rsidRPr="00C9072F">
        <w:rPr>
          <w:rFonts w:asciiTheme="majorBidi" w:hAnsiTheme="majorBidi" w:cstheme="majorBidi"/>
          <w:color w:val="000000" w:themeColor="text1"/>
        </w:rPr>
        <w:t xml:space="preserve"> </w:t>
      </w:r>
      <w:r>
        <w:rPr>
          <w:rFonts w:asciiTheme="majorBidi" w:hAnsiTheme="majorBidi" w:cstheme="majorBidi"/>
          <w:color w:val="000000" w:themeColor="text1"/>
        </w:rPr>
        <w:t xml:space="preserve">easily </w:t>
      </w:r>
      <w:r w:rsidRPr="00C9072F">
        <w:rPr>
          <w:rFonts w:asciiTheme="majorBidi" w:hAnsiTheme="majorBidi" w:cstheme="majorBidi"/>
          <w:color w:val="000000" w:themeColor="text1"/>
        </w:rPr>
        <w:t>available for broilers</w:t>
      </w:r>
      <w:r>
        <w:rPr>
          <w:rFonts w:asciiTheme="majorBidi" w:hAnsiTheme="majorBidi" w:cstheme="majorBidi"/>
          <w:color w:val="000000" w:themeColor="text1"/>
        </w:rPr>
        <w:t xml:space="preserve"> and feed type and PDI were not important at this stage to change the feed (P &gt; 0.05). </w:t>
      </w:r>
      <w:r w:rsidRPr="00C9072F">
        <w:rPr>
          <w:rFonts w:asciiTheme="majorBidi" w:hAnsiTheme="majorBidi" w:cstheme="majorBidi"/>
          <w:color w:val="000000" w:themeColor="text1"/>
        </w:rPr>
        <w:t xml:space="preserve">The result of </w:t>
      </w:r>
      <w:r>
        <w:rPr>
          <w:rFonts w:asciiTheme="majorBidi" w:hAnsiTheme="majorBidi" w:cstheme="majorBidi"/>
          <w:color w:val="000000" w:themeColor="text1"/>
        </w:rPr>
        <w:t>the present</w:t>
      </w:r>
      <w:r w:rsidRPr="00C9072F">
        <w:rPr>
          <w:rFonts w:asciiTheme="majorBidi" w:hAnsiTheme="majorBidi" w:cstheme="majorBidi"/>
          <w:color w:val="000000" w:themeColor="text1"/>
        </w:rPr>
        <w:t xml:space="preserve"> </w:t>
      </w:r>
      <w:r>
        <w:rPr>
          <w:rFonts w:asciiTheme="majorBidi" w:hAnsiTheme="majorBidi" w:cstheme="majorBidi"/>
          <w:color w:val="000000" w:themeColor="text1"/>
        </w:rPr>
        <w:t xml:space="preserve">study showed that broilers </w:t>
      </w:r>
      <w:r w:rsidRPr="00C9072F">
        <w:rPr>
          <w:rFonts w:asciiTheme="majorBidi" w:hAnsiTheme="majorBidi" w:cstheme="majorBidi"/>
          <w:color w:val="000000" w:themeColor="text1"/>
        </w:rPr>
        <w:t xml:space="preserve">fed steam-pelleted diets had a higher weight gain </w:t>
      </w:r>
      <w:r>
        <w:rPr>
          <w:rFonts w:asciiTheme="majorBidi" w:hAnsiTheme="majorBidi" w:cstheme="majorBidi"/>
          <w:color w:val="000000" w:themeColor="text1"/>
        </w:rPr>
        <w:t xml:space="preserve">when </w:t>
      </w:r>
      <w:r w:rsidRPr="00C9072F">
        <w:rPr>
          <w:rFonts w:asciiTheme="majorBidi" w:hAnsiTheme="majorBidi" w:cstheme="majorBidi"/>
          <w:color w:val="000000" w:themeColor="text1"/>
        </w:rPr>
        <w:t xml:space="preserve">compared </w:t>
      </w:r>
      <w:r>
        <w:rPr>
          <w:rFonts w:asciiTheme="majorBidi" w:hAnsiTheme="majorBidi" w:cstheme="majorBidi"/>
          <w:color w:val="000000" w:themeColor="text1"/>
        </w:rPr>
        <w:t>with those of birds</w:t>
      </w:r>
      <w:r w:rsidRPr="00C9072F">
        <w:rPr>
          <w:rFonts w:asciiTheme="majorBidi" w:hAnsiTheme="majorBidi" w:cstheme="majorBidi"/>
          <w:color w:val="000000" w:themeColor="text1"/>
        </w:rPr>
        <w:t xml:space="preserve"> fed non-conditioned pellets (</w:t>
      </w:r>
      <w:r>
        <w:rPr>
          <w:rFonts w:asciiTheme="majorBidi" w:hAnsiTheme="majorBidi" w:cstheme="majorBidi"/>
          <w:color w:val="000000" w:themeColor="text1"/>
        </w:rPr>
        <w:t xml:space="preserve">P </w:t>
      </w:r>
      <w:r w:rsidRPr="00C9072F">
        <w:rPr>
          <w:rFonts w:asciiTheme="majorBidi" w:hAnsiTheme="majorBidi" w:cstheme="majorBidi"/>
          <w:color w:val="000000" w:themeColor="text1"/>
        </w:rPr>
        <w:t>&lt;</w:t>
      </w:r>
      <w:r>
        <w:rPr>
          <w:rFonts w:asciiTheme="majorBidi" w:hAnsiTheme="majorBidi" w:cstheme="majorBidi"/>
          <w:color w:val="000000" w:themeColor="text1"/>
        </w:rPr>
        <w:t xml:space="preserve"> 0.05). However, </w:t>
      </w:r>
      <w:r w:rsidRPr="00C9072F">
        <w:rPr>
          <w:rFonts w:asciiTheme="majorBidi" w:hAnsiTheme="majorBidi" w:cstheme="majorBidi"/>
          <w:color w:val="000000" w:themeColor="text1"/>
        </w:rPr>
        <w:t xml:space="preserve">there wasn't any significant effect on broiler weight gain fed by different conditioning time 2 and 4 minutes. </w:t>
      </w:r>
    </w:p>
    <w:tbl>
      <w:tblPr>
        <w:tblStyle w:val="TableGrid"/>
        <w:bidiVisual/>
        <w:tblW w:w="9072" w:type="dxa"/>
        <w:tblInd w:w="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59"/>
        <w:gridCol w:w="1417"/>
        <w:gridCol w:w="1276"/>
        <w:gridCol w:w="2552"/>
      </w:tblGrid>
      <w:tr w:rsidR="00571698" w:rsidRPr="00C9072F" w:rsidTr="004F6C9D">
        <w:trPr>
          <w:trHeight w:val="493"/>
        </w:trPr>
        <w:tc>
          <w:tcPr>
            <w:tcW w:w="9072" w:type="dxa"/>
            <w:gridSpan w:val="5"/>
          </w:tcPr>
          <w:p w:rsidR="00571698" w:rsidRPr="008D2AD5" w:rsidRDefault="00571698" w:rsidP="004F6C9D">
            <w:pPr>
              <w:rPr>
                <w:rFonts w:asciiTheme="majorBidi" w:hAnsiTheme="majorBidi" w:cstheme="majorBidi"/>
                <w:color w:val="000000" w:themeColor="text1"/>
              </w:rPr>
            </w:pPr>
            <w:r w:rsidRPr="00C9072F">
              <w:rPr>
                <w:rFonts w:ascii="AdvP4CD4D2" w:hAnsi="AdvP4CD4D2"/>
                <w:b/>
                <w:bCs/>
                <w:color w:val="000000" w:themeColor="text1"/>
                <w:sz w:val="18"/>
                <w:szCs w:val="18"/>
              </w:rPr>
              <w:t xml:space="preserve">Table 1. </w:t>
            </w:r>
            <w:r w:rsidRPr="00C9072F">
              <w:rPr>
                <w:rFonts w:ascii="AdvP4CD4D4" w:hAnsi="AdvP4CD4D4"/>
                <w:b/>
                <w:bCs/>
                <w:color w:val="000000" w:themeColor="text1"/>
                <w:sz w:val="18"/>
                <w:szCs w:val="18"/>
              </w:rPr>
              <w:t xml:space="preserve">effect of conditioning and G-bind levels on body-weight gain, feed </w:t>
            </w:r>
            <w:r>
              <w:rPr>
                <w:rFonts w:ascii="AdvP4CD4D4" w:hAnsi="AdvP4CD4D4"/>
                <w:b/>
                <w:bCs/>
                <w:color w:val="000000" w:themeColor="text1"/>
                <w:sz w:val="18"/>
                <w:szCs w:val="18"/>
              </w:rPr>
              <w:t xml:space="preserve">intake and feed to </w:t>
            </w:r>
            <w:r w:rsidRPr="00C9072F">
              <w:rPr>
                <w:rFonts w:ascii="AdvP4CD4D4" w:hAnsi="AdvP4CD4D4"/>
                <w:b/>
                <w:bCs/>
                <w:color w:val="000000" w:themeColor="text1"/>
                <w:sz w:val="18"/>
                <w:szCs w:val="18"/>
              </w:rPr>
              <w:t xml:space="preserve">gain </w:t>
            </w:r>
            <w:r>
              <w:rPr>
                <w:rFonts w:ascii="AdvP4CD4D4" w:hAnsi="AdvP4CD4D4"/>
                <w:b/>
                <w:bCs/>
                <w:color w:val="000000" w:themeColor="text1"/>
                <w:sz w:val="18"/>
                <w:szCs w:val="18"/>
              </w:rPr>
              <w:t xml:space="preserve">ratio </w:t>
            </w:r>
            <w:r w:rsidRPr="00C9072F">
              <w:rPr>
                <w:rFonts w:ascii="AdvP4CD4D4" w:hAnsi="AdvP4CD4D4"/>
                <w:b/>
                <w:bCs/>
                <w:color w:val="000000" w:themeColor="text1"/>
                <w:sz w:val="18"/>
                <w:szCs w:val="18"/>
              </w:rPr>
              <w:t>of broiler chickens (11-24</w:t>
            </w:r>
            <w:r>
              <w:rPr>
                <w:rFonts w:ascii="AdvP4CD4D4" w:hAnsi="AdvP4CD4D4"/>
                <w:b/>
                <w:bCs/>
                <w:color w:val="000000" w:themeColor="text1"/>
                <w:sz w:val="18"/>
                <w:szCs w:val="18"/>
              </w:rPr>
              <w:t xml:space="preserve"> d</w:t>
            </w:r>
            <w:r w:rsidRPr="00C9072F">
              <w:rPr>
                <w:rFonts w:ascii="AdvP4CD4D4" w:hAnsi="AdvP4CD4D4"/>
                <w:b/>
                <w:bCs/>
                <w:color w:val="000000" w:themeColor="text1"/>
                <w:sz w:val="18"/>
                <w:szCs w:val="18"/>
              </w:rPr>
              <w:t>)</w:t>
            </w:r>
          </w:p>
        </w:tc>
      </w:tr>
      <w:tr w:rsidR="00571698" w:rsidRPr="00C9072F" w:rsidTr="004F6C9D">
        <w:trPr>
          <w:trHeight w:val="493"/>
        </w:trPr>
        <w:tc>
          <w:tcPr>
            <w:tcW w:w="2268" w:type="dxa"/>
            <w:tcBorders>
              <w:top w:val="single" w:sz="4" w:space="0" w:color="auto"/>
            </w:tcBorders>
          </w:tcPr>
          <w:p w:rsidR="00571698" w:rsidRDefault="00571698" w:rsidP="004F6C9D">
            <w:pPr>
              <w:spacing w:line="276" w:lineRule="auto"/>
              <w:jc w:val="center"/>
              <w:rPr>
                <w:rFonts w:ascii="AdvP4CD4D0" w:hAnsi="AdvP4CD4D0"/>
                <w:color w:val="000000" w:themeColor="text1"/>
                <w:sz w:val="18"/>
                <w:szCs w:val="18"/>
              </w:rPr>
            </w:pPr>
            <w:r>
              <w:rPr>
                <w:rFonts w:ascii="AdvP4CD4D0" w:hAnsi="AdvP4CD4D0"/>
                <w:color w:val="000000" w:themeColor="text1"/>
                <w:sz w:val="18"/>
                <w:szCs w:val="18"/>
              </w:rPr>
              <w:t>Feed/gain</w:t>
            </w:r>
          </w:p>
          <w:p w:rsidR="00571698" w:rsidRPr="00C9072F" w:rsidRDefault="00571698" w:rsidP="004F6C9D">
            <w:pPr>
              <w:spacing w:line="276" w:lineRule="auto"/>
              <w:jc w:val="center"/>
              <w:rPr>
                <w:rFonts w:asciiTheme="majorBidi" w:hAnsiTheme="majorBidi" w:cstheme="majorBidi"/>
                <w:color w:val="000000" w:themeColor="text1"/>
                <w:sz w:val="18"/>
                <w:szCs w:val="18"/>
                <w:rtl/>
              </w:rPr>
            </w:pPr>
            <w:r>
              <w:rPr>
                <w:rFonts w:ascii="AdvP4CD4D0" w:hAnsi="AdvP4CD4D0"/>
                <w:color w:val="000000" w:themeColor="text1"/>
                <w:sz w:val="18"/>
                <w:szCs w:val="18"/>
              </w:rPr>
              <w:t>FCR</w:t>
            </w:r>
          </w:p>
        </w:tc>
        <w:tc>
          <w:tcPr>
            <w:tcW w:w="1559"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AdvP4CD4D0" w:hAnsi="AdvP4CD4D0"/>
                <w:color w:val="000000" w:themeColor="text1"/>
                <w:sz w:val="18"/>
                <w:szCs w:val="18"/>
              </w:rPr>
              <w:t xml:space="preserve"> Daily feed intake (g)</w:t>
            </w:r>
          </w:p>
        </w:tc>
        <w:tc>
          <w:tcPr>
            <w:tcW w:w="1417" w:type="dxa"/>
            <w:tcBorders>
              <w:top w:val="single" w:sz="4" w:space="0" w:color="auto"/>
              <w:bottom w:val="single" w:sz="4" w:space="0" w:color="auto"/>
            </w:tcBorders>
          </w:tcPr>
          <w:p w:rsidR="00571698" w:rsidRDefault="00571698" w:rsidP="004F6C9D">
            <w:pPr>
              <w:spacing w:line="276" w:lineRule="auto"/>
              <w:jc w:val="center"/>
              <w:rPr>
                <w:rFonts w:ascii="AdvP4CD4D0" w:hAnsi="AdvP4CD4D0"/>
                <w:color w:val="000000" w:themeColor="text1"/>
                <w:sz w:val="18"/>
                <w:szCs w:val="18"/>
              </w:rPr>
            </w:pPr>
            <w:r>
              <w:rPr>
                <w:rFonts w:ascii="AdvP4CD4D0" w:hAnsi="AdvP4CD4D0"/>
                <w:color w:val="000000" w:themeColor="text1"/>
                <w:sz w:val="18"/>
                <w:szCs w:val="18"/>
              </w:rPr>
              <w:t>Daily gain</w:t>
            </w:r>
          </w:p>
          <w:p w:rsidR="00571698" w:rsidRPr="001F67EB" w:rsidRDefault="00571698" w:rsidP="004F6C9D">
            <w:pPr>
              <w:spacing w:line="276" w:lineRule="auto"/>
              <w:jc w:val="center"/>
              <w:rPr>
                <w:rFonts w:ascii="AdvP4CD4D0" w:hAnsi="AdvP4CD4D0"/>
                <w:color w:val="000000" w:themeColor="text1"/>
                <w:sz w:val="18"/>
                <w:szCs w:val="18"/>
                <w:rtl/>
              </w:rPr>
            </w:pPr>
            <w:r w:rsidRPr="00C9072F">
              <w:rPr>
                <w:rFonts w:ascii="AdvP4CD4D0" w:hAnsi="AdvP4CD4D0"/>
                <w:color w:val="000000" w:themeColor="text1"/>
                <w:sz w:val="18"/>
                <w:szCs w:val="18"/>
              </w:rPr>
              <w:t>(g)</w:t>
            </w:r>
          </w:p>
        </w:tc>
        <w:tc>
          <w:tcPr>
            <w:tcW w:w="1276" w:type="dxa"/>
            <w:tcBorders>
              <w:top w:val="single" w:sz="4" w:space="0" w:color="auto"/>
            </w:tcBorders>
          </w:tcPr>
          <w:p w:rsidR="00571698"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G-bind</w:t>
            </w:r>
          </w:p>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w:t>
            </w:r>
          </w:p>
        </w:tc>
        <w:tc>
          <w:tcPr>
            <w:tcW w:w="2552" w:type="dxa"/>
            <w:tcBorders>
              <w:top w:val="single" w:sz="4" w:space="0" w:color="auto"/>
            </w:tcBorders>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Steam-conditioning time</w:t>
            </w:r>
          </w:p>
        </w:tc>
      </w:tr>
      <w:tr w:rsidR="00571698" w:rsidRPr="00C9072F" w:rsidTr="004F6C9D">
        <w:tc>
          <w:tcPr>
            <w:tcW w:w="2268"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1.41</w:t>
            </w:r>
          </w:p>
        </w:tc>
        <w:tc>
          <w:tcPr>
            <w:tcW w:w="1559"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93.75</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64.91</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0.0 </w:t>
            </w:r>
          </w:p>
        </w:tc>
        <w:tc>
          <w:tcPr>
            <w:tcW w:w="2552" w:type="dxa"/>
            <w:vMerge w:val="restart"/>
          </w:tcPr>
          <w:p w:rsidR="00571698"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Zero</w:t>
            </w:r>
          </w:p>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(Dry conditioning)</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1.46</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98.34</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68.92</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2552"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1.51</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97.82</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66.25</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2552"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1.31</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98.13</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71.42</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0.0 </w:t>
            </w:r>
          </w:p>
        </w:tc>
        <w:tc>
          <w:tcPr>
            <w:tcW w:w="2552" w:type="dxa"/>
            <w:vMerge w:val="restart"/>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1.36</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98.38</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73.61</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2552"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1.33</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97.11</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75.41</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2552"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1.42</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100.81</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76.00</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p>
        </w:tc>
        <w:tc>
          <w:tcPr>
            <w:tcW w:w="2552" w:type="dxa"/>
            <w:vMerge w:val="restart"/>
          </w:tcPr>
          <w:p w:rsidR="00571698" w:rsidRPr="00C9072F" w:rsidRDefault="00571698" w:rsidP="004F6C9D">
            <w:pPr>
              <w:pStyle w:val="Heading2"/>
              <w:bidi w:val="0"/>
              <w:outlineLvl w:val="1"/>
              <w:rPr>
                <w:rFonts w:asciiTheme="majorBidi" w:hAnsiTheme="majorBidi"/>
                <w:b w:val="0"/>
                <w:bCs w:val="0"/>
                <w:color w:val="000000" w:themeColor="text1"/>
              </w:rPr>
            </w:pPr>
            <w:r w:rsidRPr="00C9072F">
              <w:rPr>
                <w:rFonts w:asciiTheme="majorBidi" w:hAnsiTheme="majorBidi"/>
                <w:b w:val="0"/>
                <w:bCs w:val="0"/>
                <w:color w:val="000000" w:themeColor="text1"/>
                <w:sz w:val="18"/>
                <w:szCs w:val="18"/>
              </w:rPr>
              <w:t>4</w:t>
            </w:r>
            <w:r>
              <w:rPr>
                <w:rFonts w:asciiTheme="majorBidi" w:hAnsiTheme="majorBidi"/>
                <w:b w:val="0"/>
                <w:bCs w:val="0"/>
                <w:color w:val="000000" w:themeColor="text1"/>
                <w:sz w:val="18"/>
                <w:szCs w:val="18"/>
              </w:rPr>
              <w:t xml:space="preserve"> </w:t>
            </w:r>
            <w:r w:rsidRPr="00C9072F">
              <w:rPr>
                <w:rFonts w:asciiTheme="majorBidi" w:hAnsiTheme="majorBidi"/>
                <w:b w:val="0"/>
                <w:bCs w:val="0"/>
                <w:color w:val="000000" w:themeColor="text1"/>
                <w:sz w:val="18"/>
                <w:szCs w:val="18"/>
              </w:rPr>
              <w:t>min</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1.42</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99.77</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71.20</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2552"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1.32</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97.71</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74.55</w:t>
            </w:r>
          </w:p>
        </w:tc>
        <w:tc>
          <w:tcPr>
            <w:tcW w:w="1276"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2552"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0.04</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2.38</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2.34</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1.41 </w:t>
            </w:r>
            <w:r w:rsidRPr="00C9072F">
              <w:rPr>
                <w:rFonts w:asciiTheme="majorBidi" w:hAnsiTheme="majorBidi" w:cstheme="majorBidi"/>
                <w:color w:val="000000" w:themeColor="text1"/>
                <w:sz w:val="18"/>
                <w:szCs w:val="18"/>
                <w:vertAlign w:val="superscript"/>
              </w:rPr>
              <w:t>a</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96.51</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66.71</w:t>
            </w:r>
            <w:r w:rsidRPr="00C9072F">
              <w:rPr>
                <w:rFonts w:asciiTheme="majorBidi" w:hAnsiTheme="majorBidi" w:cstheme="majorBidi"/>
                <w:color w:val="000000" w:themeColor="text1"/>
                <w:sz w:val="18"/>
                <w:szCs w:val="18"/>
                <w:vertAlign w:val="superscript"/>
              </w:rPr>
              <w:t xml:space="preserve"> b</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Dry </w:t>
            </w:r>
            <w:r w:rsidRPr="00C9072F">
              <w:rPr>
                <w:rFonts w:asciiTheme="majorBidi" w:hAnsiTheme="majorBidi" w:cstheme="majorBidi"/>
                <w:color w:val="000000" w:themeColor="text1"/>
                <w:sz w:val="18"/>
                <w:szCs w:val="18"/>
              </w:rPr>
              <w:t>Conditioning</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1.31 </w:t>
            </w:r>
            <w:r w:rsidRPr="00C9072F">
              <w:rPr>
                <w:rFonts w:asciiTheme="majorBidi" w:hAnsiTheme="majorBidi" w:cstheme="majorBidi"/>
                <w:color w:val="000000" w:themeColor="text1"/>
                <w:sz w:val="18"/>
                <w:szCs w:val="18"/>
                <w:vertAlign w:val="superscript"/>
              </w:rPr>
              <w:t>b</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97.81</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73.50</w:t>
            </w:r>
            <w:r w:rsidRPr="00C9072F">
              <w:rPr>
                <w:rFonts w:asciiTheme="majorBidi" w:hAnsiTheme="majorBidi" w:cstheme="majorBidi"/>
                <w:color w:val="000000" w:themeColor="text1"/>
                <w:sz w:val="18"/>
                <w:szCs w:val="18"/>
                <w:vertAlign w:val="superscript"/>
              </w:rPr>
              <w:t xml:space="preserve"> a</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minutes steam- Conditioning</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1.33</w:t>
            </w:r>
            <w:r w:rsidRPr="00C9072F">
              <w:rPr>
                <w:rFonts w:asciiTheme="majorBidi" w:hAnsiTheme="majorBidi" w:cstheme="majorBidi"/>
                <w:color w:val="000000" w:themeColor="text1"/>
                <w:sz w:val="18"/>
                <w:szCs w:val="18"/>
                <w:vertAlign w:val="superscript"/>
              </w:rPr>
              <w:t xml:space="preserve"> ab</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98.91</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73.66</w:t>
            </w:r>
            <w:r w:rsidRPr="00C9072F">
              <w:rPr>
                <w:rFonts w:asciiTheme="majorBidi" w:hAnsiTheme="majorBidi" w:cstheme="majorBidi"/>
                <w:color w:val="000000" w:themeColor="text1"/>
                <w:sz w:val="18"/>
                <w:szCs w:val="18"/>
                <w:vertAlign w:val="superscript"/>
              </w:rPr>
              <w:t xml:space="preserve"> a</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4</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minutes steam- Conditioning</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0.02</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1.38</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1.36</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1.44</w:t>
            </w:r>
            <w:r w:rsidRPr="00C9072F">
              <w:rPr>
                <w:rFonts w:asciiTheme="majorBidi" w:hAnsiTheme="majorBidi" w:cstheme="majorBidi"/>
                <w:color w:val="000000" w:themeColor="text1"/>
                <w:sz w:val="18"/>
                <w:szCs w:val="18"/>
                <w:vertAlign w:val="superscript"/>
              </w:rPr>
              <w:t xml:space="preserve"> a</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98.13</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70.11</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w:t>
            </w:r>
            <w:r w:rsidRPr="00C9072F">
              <w:rPr>
                <w:rFonts w:asciiTheme="majorBidi" w:hAnsiTheme="majorBidi" w:cstheme="majorBidi"/>
                <w:color w:val="000000" w:themeColor="text1"/>
                <w:sz w:val="18"/>
                <w:szCs w:val="18"/>
              </w:rPr>
              <w:t xml:space="preserve"> G-bind</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1.40</w:t>
            </w:r>
            <w:r w:rsidRPr="00C9072F">
              <w:rPr>
                <w:rFonts w:asciiTheme="majorBidi" w:hAnsiTheme="majorBidi" w:cstheme="majorBidi"/>
                <w:color w:val="000000" w:themeColor="text1"/>
                <w:sz w:val="18"/>
                <w:szCs w:val="18"/>
                <w:vertAlign w:val="superscript"/>
              </w:rPr>
              <w:t xml:space="preserve"> ab</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98.91</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70.14</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0.75% G-bind</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1.31 </w:t>
            </w:r>
            <w:r w:rsidRPr="00C9072F">
              <w:rPr>
                <w:rFonts w:asciiTheme="majorBidi" w:hAnsiTheme="majorBidi" w:cstheme="majorBidi"/>
                <w:color w:val="000000" w:themeColor="text1"/>
                <w:sz w:val="18"/>
                <w:szCs w:val="18"/>
                <w:vertAlign w:val="superscript"/>
              </w:rPr>
              <w:t>b</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97.59</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71.90</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 G-bind</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0.02</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1.38</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1.36</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P-Value</w:t>
            </w:r>
            <w:r>
              <w:rPr>
                <w:rFonts w:asciiTheme="majorBidi" w:hAnsiTheme="majorBidi" w:cstheme="majorBidi"/>
                <w:color w:val="000000" w:themeColor="text1"/>
                <w:sz w:val="18"/>
                <w:szCs w:val="18"/>
              </w:rPr>
              <w:t>s</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&lt;0001</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0.124</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&lt;0001</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Conditioning</w:t>
            </w:r>
          </w:p>
        </w:tc>
      </w:tr>
      <w:tr w:rsidR="00571698" w:rsidRPr="00C9072F" w:rsidTr="004F6C9D">
        <w:tc>
          <w:tcPr>
            <w:tcW w:w="226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0.012</w:t>
            </w:r>
          </w:p>
        </w:tc>
        <w:tc>
          <w:tcPr>
            <w:tcW w:w="1559"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0.756</w:t>
            </w:r>
          </w:p>
        </w:tc>
        <w:tc>
          <w:tcPr>
            <w:tcW w:w="1417"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0.802</w:t>
            </w:r>
          </w:p>
        </w:tc>
        <w:tc>
          <w:tcPr>
            <w:tcW w:w="1276" w:type="dxa"/>
          </w:tcPr>
          <w:p w:rsidR="00571698" w:rsidRPr="00C9072F" w:rsidRDefault="00571698" w:rsidP="004F6C9D">
            <w:pPr>
              <w:rPr>
                <w:rFonts w:asciiTheme="majorBidi" w:hAnsiTheme="majorBidi" w:cstheme="majorBidi"/>
                <w:color w:val="000000" w:themeColor="text1"/>
                <w:sz w:val="18"/>
                <w:szCs w:val="18"/>
              </w:rPr>
            </w:pPr>
          </w:p>
        </w:tc>
        <w:tc>
          <w:tcPr>
            <w:tcW w:w="2552"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G-bind</w:t>
            </w:r>
          </w:p>
        </w:tc>
      </w:tr>
      <w:tr w:rsidR="00571698" w:rsidRPr="00C9072F" w:rsidTr="004F6C9D">
        <w:tc>
          <w:tcPr>
            <w:tcW w:w="2268"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0.058</w:t>
            </w:r>
          </w:p>
        </w:tc>
        <w:tc>
          <w:tcPr>
            <w:tcW w:w="1559"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0.203</w:t>
            </w:r>
          </w:p>
        </w:tc>
        <w:tc>
          <w:tcPr>
            <w:tcW w:w="1417"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w:t>
            </w:r>
            <w:r>
              <w:rPr>
                <w:rFonts w:asciiTheme="majorBidi" w:hAnsiTheme="majorBidi" w:cstheme="majorBidi"/>
                <w:color w:val="000000" w:themeColor="text1"/>
                <w:sz w:val="18"/>
                <w:szCs w:val="18"/>
              </w:rPr>
              <w:t>6</w:t>
            </w:r>
            <w:r w:rsidRPr="00C9072F">
              <w:rPr>
                <w:rFonts w:asciiTheme="majorBidi" w:hAnsiTheme="majorBidi" w:cstheme="majorBidi"/>
                <w:color w:val="000000" w:themeColor="text1"/>
                <w:sz w:val="18"/>
                <w:szCs w:val="18"/>
              </w:rPr>
              <w:t>30</w:t>
            </w:r>
          </w:p>
        </w:tc>
        <w:tc>
          <w:tcPr>
            <w:tcW w:w="1276" w:type="dxa"/>
            <w:tcBorders>
              <w:bottom w:val="single" w:sz="4" w:space="0" w:color="auto"/>
            </w:tcBorders>
          </w:tcPr>
          <w:p w:rsidR="00571698" w:rsidRPr="00C9072F" w:rsidRDefault="00571698" w:rsidP="004F6C9D">
            <w:pPr>
              <w:rPr>
                <w:rFonts w:asciiTheme="majorBidi" w:hAnsiTheme="majorBidi" w:cstheme="majorBidi"/>
                <w:color w:val="000000" w:themeColor="text1"/>
                <w:sz w:val="18"/>
                <w:szCs w:val="18"/>
              </w:rPr>
            </w:pPr>
          </w:p>
        </w:tc>
        <w:tc>
          <w:tcPr>
            <w:tcW w:w="2552" w:type="dxa"/>
            <w:tcBorders>
              <w:bottom w:val="single" w:sz="4" w:space="0" w:color="auto"/>
            </w:tcBorders>
          </w:tcPr>
          <w:p w:rsidR="00571698" w:rsidRPr="00C9072F" w:rsidRDefault="00571698" w:rsidP="004F6C9D">
            <w:pP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Conditioning* G-bind</w:t>
            </w:r>
          </w:p>
        </w:tc>
      </w:tr>
      <w:tr w:rsidR="00571698" w:rsidRPr="00C9072F" w:rsidTr="004F6C9D">
        <w:tc>
          <w:tcPr>
            <w:tcW w:w="9072" w:type="dxa"/>
            <w:gridSpan w:val="5"/>
            <w:tcBorders>
              <w:top w:val="single" w:sz="4" w:space="0" w:color="auto"/>
            </w:tcBorders>
          </w:tcPr>
          <w:p w:rsidR="00571698" w:rsidRPr="00C9072F" w:rsidRDefault="00571698" w:rsidP="004F6C9D">
            <w:pPr>
              <w:rPr>
                <w:rFonts w:asciiTheme="majorBidi" w:hAnsiTheme="majorBidi" w:cstheme="majorBidi"/>
                <w:color w:val="000000" w:themeColor="text1"/>
                <w:sz w:val="18"/>
                <w:szCs w:val="18"/>
              </w:rPr>
            </w:pPr>
            <w:proofErr w:type="gramStart"/>
            <w:r w:rsidRPr="008259D1">
              <w:rPr>
                <w:rFonts w:asciiTheme="majorBidi" w:hAnsiTheme="majorBidi" w:cstheme="majorBidi"/>
                <w:color w:val="000000" w:themeColor="text1"/>
                <w:sz w:val="18"/>
                <w:szCs w:val="18"/>
                <w:vertAlign w:val="superscript"/>
              </w:rPr>
              <w:t>a-b</w:t>
            </w:r>
            <w:proofErr w:type="gramEnd"/>
            <w:r>
              <w:rPr>
                <w:rFonts w:asciiTheme="majorBidi" w:hAnsiTheme="majorBidi" w:cstheme="majorBidi"/>
                <w:color w:val="000000" w:themeColor="text1"/>
                <w:sz w:val="18"/>
                <w:szCs w:val="18"/>
              </w:rPr>
              <w:t xml:space="preserve"> Means in </w:t>
            </w:r>
            <w:r w:rsidRPr="00C9072F">
              <w:rPr>
                <w:rFonts w:asciiTheme="majorBidi" w:hAnsiTheme="majorBidi" w:cstheme="majorBidi"/>
                <w:color w:val="000000" w:themeColor="text1"/>
                <w:sz w:val="18"/>
                <w:szCs w:val="18"/>
              </w:rPr>
              <w:t>ea</w:t>
            </w:r>
            <w:r>
              <w:rPr>
                <w:rFonts w:asciiTheme="majorBidi" w:hAnsiTheme="majorBidi" w:cstheme="majorBidi"/>
                <w:color w:val="000000" w:themeColor="text1"/>
                <w:sz w:val="18"/>
                <w:szCs w:val="18"/>
              </w:rPr>
              <w:t>ch column with different superscripts</w:t>
            </w:r>
            <w:r w:rsidRPr="00C9072F">
              <w:rPr>
                <w:rFonts w:asciiTheme="majorBidi" w:hAnsiTheme="majorBidi" w:cstheme="majorBidi"/>
                <w:color w:val="000000" w:themeColor="text1"/>
                <w:sz w:val="18"/>
                <w:szCs w:val="18"/>
              </w:rPr>
              <w:t xml:space="preserve"> are significantly different</w:t>
            </w:r>
            <w:r>
              <w:rPr>
                <w:rFonts w:asciiTheme="majorBidi" w:hAnsiTheme="majorBidi" w:cstheme="majorBidi"/>
                <w:color w:val="000000" w:themeColor="text1"/>
                <w:sz w:val="18"/>
                <w:szCs w:val="18"/>
              </w:rPr>
              <w:t xml:space="preserve"> (P&lt; 0.05).</w:t>
            </w:r>
          </w:p>
        </w:tc>
      </w:tr>
    </w:tbl>
    <w:p w:rsidR="00571698" w:rsidRDefault="00571698" w:rsidP="00571698">
      <w:pPr>
        <w:ind w:firstLine="284"/>
        <w:jc w:val="both"/>
        <w:rPr>
          <w:rFonts w:asciiTheme="majorBidi" w:hAnsiTheme="majorBidi" w:cstheme="majorBidi"/>
          <w:color w:val="000000" w:themeColor="text1"/>
        </w:rPr>
      </w:pPr>
    </w:p>
    <w:p w:rsidR="00571698"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It seems that the higher weight</w:t>
      </w:r>
      <w:r>
        <w:rPr>
          <w:rFonts w:asciiTheme="majorBidi" w:hAnsiTheme="majorBidi" w:cstheme="majorBidi"/>
          <w:color w:val="000000" w:themeColor="text1"/>
        </w:rPr>
        <w:t xml:space="preserve"> gain in broilers fed processed</w:t>
      </w:r>
      <w:r w:rsidRPr="00C9072F">
        <w:rPr>
          <w:rFonts w:asciiTheme="majorBidi" w:hAnsiTheme="majorBidi" w:cstheme="majorBidi"/>
          <w:color w:val="000000" w:themeColor="text1"/>
        </w:rPr>
        <w:t xml:space="preserve"> diets may be due to both decreasing anti-nutritional factor</w:t>
      </w:r>
      <w:r>
        <w:rPr>
          <w:rFonts w:asciiTheme="majorBidi" w:hAnsiTheme="majorBidi" w:cstheme="majorBidi"/>
          <w:color w:val="000000" w:themeColor="text1"/>
        </w:rPr>
        <w:t>s</w:t>
      </w:r>
      <w:r w:rsidRPr="00C9072F">
        <w:rPr>
          <w:rFonts w:asciiTheme="majorBidi" w:hAnsiTheme="majorBidi" w:cstheme="majorBidi"/>
          <w:color w:val="000000" w:themeColor="text1"/>
        </w:rPr>
        <w:t xml:space="preserve"> such as trypsin inhibitors on soybean meal and decreasing feed microbial levels and also breaking disulfid</w:t>
      </w:r>
      <w:r>
        <w:rPr>
          <w:rFonts w:asciiTheme="majorBidi" w:hAnsiTheme="majorBidi" w:cstheme="majorBidi"/>
          <w:color w:val="000000" w:themeColor="text1"/>
        </w:rPr>
        <w:t>e bonds (</w:t>
      </w:r>
      <w:proofErr w:type="spellStart"/>
      <w:r>
        <w:rPr>
          <w:rFonts w:asciiTheme="majorBidi" w:hAnsiTheme="majorBidi" w:cstheme="majorBidi"/>
          <w:color w:val="000000" w:themeColor="text1"/>
        </w:rPr>
        <w:t>Abdollahian</w:t>
      </w:r>
      <w:proofErr w:type="spellEnd"/>
      <w:r>
        <w:rPr>
          <w:rFonts w:asciiTheme="majorBidi" w:hAnsiTheme="majorBidi" w:cstheme="majorBidi"/>
          <w:color w:val="000000" w:themeColor="text1"/>
        </w:rPr>
        <w:t xml:space="preserve"> et al., 2010;</w:t>
      </w:r>
      <w:r w:rsidRPr="00C9072F">
        <w:rPr>
          <w:rFonts w:asciiTheme="majorBidi" w:hAnsiTheme="majorBidi" w:cstheme="majorBidi"/>
          <w:color w:val="000000" w:themeColor="text1"/>
        </w:rPr>
        <w:t xml:space="preserve"> </w:t>
      </w:r>
      <w:proofErr w:type="spellStart"/>
      <w:r w:rsidRPr="00C9072F">
        <w:rPr>
          <w:rFonts w:asciiTheme="majorBidi" w:hAnsiTheme="majorBidi" w:cstheme="majorBidi"/>
          <w:color w:val="000000" w:themeColor="text1"/>
        </w:rPr>
        <w:t>Corzo</w:t>
      </w:r>
      <w:proofErr w:type="spellEnd"/>
      <w:r w:rsidRPr="00C9072F">
        <w:rPr>
          <w:rFonts w:asciiTheme="majorBidi" w:hAnsiTheme="majorBidi" w:cstheme="majorBidi"/>
          <w:color w:val="000000" w:themeColor="text1"/>
        </w:rPr>
        <w:t xml:space="preserve"> et al.</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201</w:t>
      </w:r>
      <w:r>
        <w:rPr>
          <w:rFonts w:asciiTheme="majorBidi" w:hAnsiTheme="majorBidi" w:cstheme="majorBidi"/>
          <w:color w:val="000000" w:themeColor="text1"/>
        </w:rPr>
        <w:t>2</w:t>
      </w:r>
      <w:r w:rsidRPr="00C9072F">
        <w:rPr>
          <w:rFonts w:asciiTheme="majorBidi" w:hAnsiTheme="majorBidi" w:cstheme="majorBidi"/>
          <w:color w:val="000000" w:themeColor="text1"/>
        </w:rPr>
        <w:t>).</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 xml:space="preserve">The recent experiment showed that </w:t>
      </w:r>
      <w:r w:rsidRPr="00C9072F">
        <w:rPr>
          <w:rFonts w:asciiTheme="majorBidi" w:hAnsiTheme="majorBidi" w:cstheme="majorBidi"/>
          <w:color w:val="000000" w:themeColor="text1"/>
        </w:rPr>
        <w:lastRenderedPageBreak/>
        <w:t xml:space="preserve">although the interaction between different conditioning levels and G-bind had no significant </w:t>
      </w:r>
      <w:r>
        <w:rPr>
          <w:rFonts w:asciiTheme="majorBidi" w:hAnsiTheme="majorBidi" w:cstheme="majorBidi"/>
          <w:color w:val="000000" w:themeColor="text1"/>
        </w:rPr>
        <w:t>effect on FCR</w:t>
      </w:r>
      <w:r w:rsidRPr="00C9072F">
        <w:rPr>
          <w:rFonts w:asciiTheme="majorBidi" w:hAnsiTheme="majorBidi" w:cstheme="majorBidi"/>
          <w:color w:val="000000" w:themeColor="text1"/>
        </w:rPr>
        <w:t xml:space="preserve">, but conditioning </w:t>
      </w:r>
      <w:r>
        <w:rPr>
          <w:rFonts w:asciiTheme="majorBidi" w:hAnsiTheme="majorBidi" w:cstheme="majorBidi"/>
          <w:color w:val="000000" w:themeColor="text1"/>
        </w:rPr>
        <w:t>by itself had a significant effect on FCR (P &lt; 0.05). T</w:t>
      </w:r>
      <w:r w:rsidRPr="00C9072F">
        <w:rPr>
          <w:rFonts w:asciiTheme="majorBidi" w:hAnsiTheme="majorBidi" w:cstheme="majorBidi"/>
          <w:color w:val="000000" w:themeColor="text1"/>
        </w:rPr>
        <w:t xml:space="preserve">he minimum and maximum FCR were at 2 minutes steam-conditioning and </w:t>
      </w:r>
      <w:r>
        <w:rPr>
          <w:rFonts w:asciiTheme="majorBidi" w:hAnsiTheme="majorBidi" w:cstheme="majorBidi"/>
          <w:color w:val="000000" w:themeColor="text1"/>
        </w:rPr>
        <w:t>dry</w:t>
      </w:r>
      <w:r w:rsidRPr="00C9072F">
        <w:rPr>
          <w:rFonts w:asciiTheme="majorBidi" w:hAnsiTheme="majorBidi" w:cstheme="majorBidi"/>
          <w:color w:val="000000" w:themeColor="text1"/>
        </w:rPr>
        <w:t>-conditioning</w:t>
      </w:r>
      <w:r>
        <w:rPr>
          <w:rFonts w:asciiTheme="majorBidi" w:hAnsiTheme="majorBidi" w:cstheme="majorBidi"/>
          <w:color w:val="000000" w:themeColor="text1"/>
        </w:rPr>
        <w:t>,</w:t>
      </w:r>
      <w:r w:rsidRPr="00C9072F">
        <w:rPr>
          <w:rFonts w:asciiTheme="majorBidi" w:hAnsiTheme="majorBidi" w:cstheme="majorBidi"/>
          <w:color w:val="000000" w:themeColor="text1"/>
        </w:rPr>
        <w:t xml:space="preserve"> respectively (</w:t>
      </w:r>
      <w:r>
        <w:rPr>
          <w:rFonts w:asciiTheme="majorBidi" w:hAnsiTheme="majorBidi" w:cstheme="majorBidi"/>
          <w:color w:val="000000" w:themeColor="text1"/>
        </w:rPr>
        <w:t xml:space="preserve">P </w:t>
      </w:r>
      <w:r w:rsidRPr="00C9072F">
        <w:rPr>
          <w:rFonts w:asciiTheme="majorBidi" w:hAnsiTheme="majorBidi" w:cstheme="majorBidi"/>
          <w:color w:val="000000" w:themeColor="text1"/>
        </w:rPr>
        <w:t>&lt;</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0.05</w:t>
      </w:r>
      <w:r>
        <w:rPr>
          <w:rFonts w:asciiTheme="majorBidi" w:hAnsiTheme="majorBidi" w:cstheme="majorBidi"/>
          <w:color w:val="000000" w:themeColor="text1"/>
        </w:rPr>
        <w:t>). Two</w:t>
      </w:r>
      <w:r w:rsidRPr="00C9072F">
        <w:rPr>
          <w:rFonts w:asciiTheme="majorBidi" w:hAnsiTheme="majorBidi" w:cstheme="majorBidi"/>
          <w:color w:val="000000" w:themeColor="text1"/>
        </w:rPr>
        <w:t xml:space="preserve"> and 4 minutes steam-conditioning didn't </w:t>
      </w:r>
      <w:r>
        <w:rPr>
          <w:rFonts w:asciiTheme="majorBidi" w:hAnsiTheme="majorBidi" w:cstheme="majorBidi"/>
          <w:color w:val="000000" w:themeColor="text1"/>
        </w:rPr>
        <w:t>show any significant difference (P &gt; 0.05)</w:t>
      </w:r>
      <w:r w:rsidRPr="00C9072F">
        <w:rPr>
          <w:rFonts w:asciiTheme="majorBidi" w:hAnsiTheme="majorBidi" w:cstheme="majorBidi"/>
          <w:color w:val="000000" w:themeColor="text1"/>
        </w:rPr>
        <w:t xml:space="preserve">. It seems that, improving FCR on conditioning </w:t>
      </w:r>
      <w:r>
        <w:rPr>
          <w:rFonts w:asciiTheme="majorBidi" w:hAnsiTheme="majorBidi" w:cstheme="majorBidi"/>
          <w:color w:val="000000" w:themeColor="text1"/>
        </w:rPr>
        <w:t xml:space="preserve">when </w:t>
      </w:r>
      <w:r w:rsidRPr="00C9072F">
        <w:rPr>
          <w:rFonts w:asciiTheme="majorBidi" w:hAnsiTheme="majorBidi" w:cstheme="majorBidi"/>
          <w:color w:val="000000" w:themeColor="text1"/>
        </w:rPr>
        <w:t xml:space="preserve">compared </w:t>
      </w:r>
      <w:r>
        <w:rPr>
          <w:rFonts w:asciiTheme="majorBidi" w:hAnsiTheme="majorBidi" w:cstheme="majorBidi"/>
          <w:color w:val="000000" w:themeColor="text1"/>
        </w:rPr>
        <w:t xml:space="preserve">with </w:t>
      </w:r>
      <w:r w:rsidRPr="00C9072F">
        <w:rPr>
          <w:rFonts w:asciiTheme="majorBidi" w:hAnsiTheme="majorBidi" w:cstheme="majorBidi"/>
          <w:color w:val="000000" w:themeColor="text1"/>
        </w:rPr>
        <w:t xml:space="preserve">non- conditioning </w:t>
      </w:r>
      <w:r>
        <w:rPr>
          <w:rFonts w:asciiTheme="majorBidi" w:hAnsiTheme="majorBidi" w:cstheme="majorBidi"/>
          <w:color w:val="000000" w:themeColor="text1"/>
        </w:rPr>
        <w:t xml:space="preserve">might </w:t>
      </w:r>
      <w:r w:rsidRPr="00C9072F">
        <w:rPr>
          <w:rFonts w:asciiTheme="majorBidi" w:hAnsiTheme="majorBidi" w:cstheme="majorBidi"/>
          <w:color w:val="000000" w:themeColor="text1"/>
        </w:rPr>
        <w:t>be due to starch gelatinization and increasing energy digestibility and breaking disulfide bonds (</w:t>
      </w:r>
      <w:proofErr w:type="spellStart"/>
      <w:r w:rsidRPr="00C9072F">
        <w:rPr>
          <w:rFonts w:asciiTheme="majorBidi" w:hAnsiTheme="majorBidi" w:cstheme="majorBidi"/>
          <w:color w:val="000000" w:themeColor="text1"/>
        </w:rPr>
        <w:t>Abdollahi</w:t>
      </w:r>
      <w:proofErr w:type="spellEnd"/>
      <w:r w:rsidRPr="00C9072F">
        <w:rPr>
          <w:rFonts w:asciiTheme="majorBidi" w:hAnsiTheme="majorBidi" w:cstheme="majorBidi"/>
          <w:color w:val="000000" w:themeColor="text1"/>
        </w:rPr>
        <w:t xml:space="preserve"> et al, 2011). Although starch gelatinization in pellet feed is about 10 to 20% (Stevens, 1987), the improving of FCR at 2 and 4 minutes of steam-conditioning </w:t>
      </w:r>
      <w:r>
        <w:rPr>
          <w:rFonts w:asciiTheme="majorBidi" w:hAnsiTheme="majorBidi" w:cstheme="majorBidi"/>
          <w:color w:val="000000" w:themeColor="text1"/>
        </w:rPr>
        <w:t>in comparison with</w:t>
      </w:r>
      <w:r w:rsidRPr="00C9072F">
        <w:rPr>
          <w:rFonts w:asciiTheme="majorBidi" w:hAnsiTheme="majorBidi" w:cstheme="majorBidi"/>
          <w:color w:val="000000" w:themeColor="text1"/>
        </w:rPr>
        <w:t xml:space="preserve"> non- conditioning </w:t>
      </w:r>
      <w:r>
        <w:rPr>
          <w:rFonts w:asciiTheme="majorBidi" w:hAnsiTheme="majorBidi" w:cstheme="majorBidi"/>
          <w:color w:val="000000" w:themeColor="text1"/>
        </w:rPr>
        <w:t xml:space="preserve">might </w:t>
      </w:r>
      <w:r w:rsidRPr="00C9072F">
        <w:rPr>
          <w:rFonts w:asciiTheme="majorBidi" w:hAnsiTheme="majorBidi" w:cstheme="majorBidi"/>
          <w:color w:val="000000" w:themeColor="text1"/>
        </w:rPr>
        <w:t>be related to gelatinization. It is suggested that the higher FCR on broilers fed</w:t>
      </w:r>
      <w:r>
        <w:rPr>
          <w:rFonts w:asciiTheme="majorBidi" w:hAnsiTheme="majorBidi" w:cstheme="majorBidi"/>
          <w:color w:val="000000" w:themeColor="text1"/>
        </w:rPr>
        <w:t xml:space="preserve"> diet conditioned</w:t>
      </w:r>
      <w:r w:rsidRPr="00C9072F">
        <w:rPr>
          <w:rFonts w:asciiTheme="majorBidi" w:hAnsiTheme="majorBidi" w:cstheme="majorBidi"/>
          <w:color w:val="000000" w:themeColor="text1"/>
        </w:rPr>
        <w:t xml:space="preserve"> for 4 minutes </w:t>
      </w:r>
      <w:r>
        <w:rPr>
          <w:rFonts w:asciiTheme="majorBidi" w:hAnsiTheme="majorBidi" w:cstheme="majorBidi"/>
          <w:color w:val="000000" w:themeColor="text1"/>
        </w:rPr>
        <w:t xml:space="preserve">might </w:t>
      </w:r>
      <w:r w:rsidRPr="00C9072F">
        <w:rPr>
          <w:rFonts w:asciiTheme="majorBidi" w:hAnsiTheme="majorBidi" w:cstheme="majorBidi"/>
          <w:color w:val="000000" w:themeColor="text1"/>
        </w:rPr>
        <w:t>be d</w:t>
      </w:r>
      <w:r>
        <w:rPr>
          <w:rFonts w:asciiTheme="majorBidi" w:hAnsiTheme="majorBidi" w:cstheme="majorBidi"/>
          <w:color w:val="000000" w:themeColor="text1"/>
        </w:rPr>
        <w:t>ue to nutrients destruction, and consequently decreasing nutrients digestibility</w:t>
      </w:r>
      <w:r w:rsidRPr="00C9072F">
        <w:rPr>
          <w:rFonts w:asciiTheme="majorBidi" w:hAnsiTheme="majorBidi" w:cstheme="majorBidi"/>
          <w:color w:val="000000" w:themeColor="text1"/>
        </w:rPr>
        <w:t xml:space="preserve"> and availabilit</w:t>
      </w:r>
      <w:r>
        <w:rPr>
          <w:rFonts w:asciiTheme="majorBidi" w:hAnsiTheme="majorBidi" w:cstheme="majorBidi"/>
          <w:color w:val="000000" w:themeColor="text1"/>
        </w:rPr>
        <w:t>y in this treatment. The</w:t>
      </w:r>
      <w:r w:rsidRPr="00C9072F">
        <w:rPr>
          <w:rFonts w:asciiTheme="majorBidi" w:hAnsiTheme="majorBidi" w:cstheme="majorBidi"/>
          <w:color w:val="000000" w:themeColor="text1"/>
        </w:rPr>
        <w:t xml:space="preserve"> recent study also showed that, G-bind had a significant effect on broiler FCR during days 11 to 24 (</w:t>
      </w:r>
      <w:r>
        <w:rPr>
          <w:rFonts w:asciiTheme="majorBidi" w:hAnsiTheme="majorBidi" w:cstheme="majorBidi"/>
          <w:color w:val="000000" w:themeColor="text1"/>
        </w:rPr>
        <w:t>P</w:t>
      </w:r>
      <w:r w:rsidRPr="00C9072F">
        <w:rPr>
          <w:rFonts w:asciiTheme="majorBidi" w:hAnsiTheme="majorBidi" w:cstheme="majorBidi"/>
          <w:color w:val="000000" w:themeColor="text1"/>
        </w:rPr>
        <w:t>&lt;</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 xml:space="preserve">0.05) and the minimum FCR was at 1.5% G-bind treatment. </w:t>
      </w:r>
      <w:proofErr w:type="spellStart"/>
      <w:r w:rsidRPr="00C9072F">
        <w:rPr>
          <w:rFonts w:asciiTheme="majorBidi" w:hAnsiTheme="majorBidi" w:cstheme="majorBidi"/>
          <w:color w:val="000000" w:themeColor="text1"/>
        </w:rPr>
        <w:t>Damiri</w:t>
      </w:r>
      <w:proofErr w:type="spellEnd"/>
      <w:r w:rsidRPr="00C9072F">
        <w:rPr>
          <w:rFonts w:asciiTheme="majorBidi" w:hAnsiTheme="majorBidi" w:cstheme="majorBidi"/>
          <w:color w:val="000000" w:themeColor="text1"/>
        </w:rPr>
        <w:t xml:space="preserve"> et al (2011) reported that different levels of bentonite </w:t>
      </w:r>
      <w:r>
        <w:rPr>
          <w:rFonts w:asciiTheme="majorBidi" w:hAnsiTheme="majorBidi" w:cstheme="majorBidi"/>
          <w:color w:val="000000" w:themeColor="text1"/>
        </w:rPr>
        <w:t>(</w:t>
      </w:r>
      <w:r w:rsidRPr="00C9072F">
        <w:rPr>
          <w:rFonts w:asciiTheme="majorBidi" w:hAnsiTheme="majorBidi" w:cstheme="majorBidi"/>
          <w:color w:val="000000" w:themeColor="text1"/>
        </w:rPr>
        <w:t>0 and 0.75 and 1.5%</w:t>
      </w:r>
      <w:r>
        <w:rPr>
          <w:rFonts w:asciiTheme="majorBidi" w:hAnsiTheme="majorBidi" w:cstheme="majorBidi"/>
          <w:color w:val="000000" w:themeColor="text1"/>
        </w:rPr>
        <w:t>)</w:t>
      </w:r>
      <w:r w:rsidRPr="00C9072F">
        <w:rPr>
          <w:rFonts w:asciiTheme="majorBidi" w:hAnsiTheme="majorBidi" w:cstheme="majorBidi"/>
          <w:color w:val="000000" w:themeColor="text1"/>
        </w:rPr>
        <w:t xml:space="preserve"> had no </w:t>
      </w:r>
      <w:r>
        <w:rPr>
          <w:rFonts w:asciiTheme="majorBidi" w:hAnsiTheme="majorBidi" w:cstheme="majorBidi"/>
          <w:color w:val="000000" w:themeColor="text1"/>
        </w:rPr>
        <w:t xml:space="preserve">effect on FCR. Similarly, </w:t>
      </w:r>
      <w:proofErr w:type="spellStart"/>
      <w:r>
        <w:rPr>
          <w:rFonts w:asciiTheme="majorBidi" w:hAnsiTheme="majorBidi" w:cstheme="majorBidi"/>
          <w:color w:val="000000" w:themeColor="text1"/>
        </w:rPr>
        <w:t>Salari</w:t>
      </w:r>
      <w:proofErr w:type="spellEnd"/>
      <w:r w:rsidRPr="00C9072F">
        <w:rPr>
          <w:rFonts w:asciiTheme="majorBidi" w:hAnsiTheme="majorBidi" w:cstheme="majorBidi"/>
          <w:color w:val="000000" w:themeColor="text1"/>
        </w:rPr>
        <w:t xml:space="preserve"> et al (2006) reported that FCR on</w:t>
      </w:r>
      <w:r>
        <w:rPr>
          <w:rFonts w:asciiTheme="majorBidi" w:hAnsiTheme="majorBidi" w:cstheme="majorBidi"/>
          <w:color w:val="000000" w:themeColor="text1"/>
        </w:rPr>
        <w:t xml:space="preserve"> broilers fed </w:t>
      </w:r>
      <w:r w:rsidRPr="00C9072F">
        <w:rPr>
          <w:rFonts w:asciiTheme="majorBidi" w:hAnsiTheme="majorBidi" w:cstheme="majorBidi"/>
          <w:color w:val="000000" w:themeColor="text1"/>
        </w:rPr>
        <w:t>different levels of bentonite improved during starter period. In addition, th</w:t>
      </w:r>
      <w:r>
        <w:rPr>
          <w:rFonts w:asciiTheme="majorBidi" w:hAnsiTheme="majorBidi" w:cstheme="majorBidi"/>
          <w:color w:val="000000" w:themeColor="text1"/>
        </w:rPr>
        <w:t xml:space="preserve">e different types and </w:t>
      </w:r>
      <w:r w:rsidRPr="00C9072F">
        <w:rPr>
          <w:rFonts w:asciiTheme="majorBidi" w:hAnsiTheme="majorBidi" w:cstheme="majorBidi"/>
          <w:color w:val="000000" w:themeColor="text1"/>
        </w:rPr>
        <w:t xml:space="preserve">levels of </w:t>
      </w:r>
      <w:r>
        <w:rPr>
          <w:rFonts w:asciiTheme="majorBidi" w:hAnsiTheme="majorBidi" w:cstheme="majorBidi"/>
          <w:color w:val="000000" w:themeColor="text1"/>
        </w:rPr>
        <w:t>SB</w:t>
      </w:r>
      <w:r w:rsidRPr="00C9072F">
        <w:rPr>
          <w:rFonts w:asciiTheme="majorBidi" w:hAnsiTheme="majorBidi" w:cstheme="majorBidi"/>
          <w:color w:val="000000" w:themeColor="text1"/>
        </w:rPr>
        <w:t xml:space="preserve"> </w:t>
      </w:r>
      <w:r>
        <w:rPr>
          <w:rFonts w:asciiTheme="majorBidi" w:hAnsiTheme="majorBidi" w:cstheme="majorBidi"/>
          <w:color w:val="000000" w:themeColor="text1"/>
        </w:rPr>
        <w:t xml:space="preserve">showed </w:t>
      </w:r>
      <w:r w:rsidRPr="00C9072F">
        <w:rPr>
          <w:rFonts w:asciiTheme="majorBidi" w:hAnsiTheme="majorBidi" w:cstheme="majorBidi"/>
          <w:color w:val="000000" w:themeColor="text1"/>
        </w:rPr>
        <w:t xml:space="preserve">different results in </w:t>
      </w:r>
      <w:r>
        <w:rPr>
          <w:rFonts w:asciiTheme="majorBidi" w:hAnsiTheme="majorBidi" w:cstheme="majorBidi"/>
          <w:color w:val="000000" w:themeColor="text1"/>
        </w:rPr>
        <w:t>the present</w:t>
      </w:r>
      <w:r w:rsidRPr="00C9072F">
        <w:rPr>
          <w:rFonts w:asciiTheme="majorBidi" w:hAnsiTheme="majorBidi" w:cstheme="majorBidi"/>
          <w:color w:val="000000" w:themeColor="text1"/>
        </w:rPr>
        <w:t xml:space="preserve"> study. It seems that, </w:t>
      </w:r>
      <w:r>
        <w:rPr>
          <w:rFonts w:asciiTheme="majorBidi" w:hAnsiTheme="majorBidi" w:cstheme="majorBidi"/>
          <w:color w:val="000000" w:themeColor="text1"/>
        </w:rPr>
        <w:t>SB</w:t>
      </w:r>
      <w:r w:rsidRPr="00C9072F">
        <w:rPr>
          <w:rFonts w:asciiTheme="majorBidi" w:hAnsiTheme="majorBidi" w:cstheme="majorBidi"/>
          <w:color w:val="000000" w:themeColor="text1"/>
        </w:rPr>
        <w:t xml:space="preserve"> is able to absorb water and reduces the passage rate in the small intestine that leads to higher nutrients digestibility and improving both FCR and performance in broilers fed by </w:t>
      </w:r>
      <w:r>
        <w:rPr>
          <w:rFonts w:asciiTheme="majorBidi" w:hAnsiTheme="majorBidi" w:cstheme="majorBidi"/>
          <w:color w:val="000000" w:themeColor="text1"/>
        </w:rPr>
        <w:t>SB.</w:t>
      </w:r>
    </w:p>
    <w:p w:rsidR="00571698"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The effect of conditioning and G-bi</w:t>
      </w:r>
      <w:r>
        <w:rPr>
          <w:rFonts w:asciiTheme="majorBidi" w:hAnsiTheme="majorBidi" w:cstheme="majorBidi"/>
          <w:color w:val="000000" w:themeColor="text1"/>
        </w:rPr>
        <w:t>nd levels on relative weight (g/</w:t>
      </w:r>
      <w:r w:rsidRPr="00C9072F">
        <w:rPr>
          <w:rFonts w:asciiTheme="majorBidi" w:hAnsiTheme="majorBidi" w:cstheme="majorBidi"/>
          <w:color w:val="000000" w:themeColor="text1"/>
        </w:rPr>
        <w:t>kg body weig</w:t>
      </w:r>
      <w:r>
        <w:rPr>
          <w:rFonts w:asciiTheme="majorBidi" w:hAnsiTheme="majorBidi" w:cstheme="majorBidi"/>
          <w:color w:val="000000" w:themeColor="text1"/>
        </w:rPr>
        <w:t xml:space="preserve">ht) and relative length (cm/kg body weight) of </w:t>
      </w:r>
      <w:r w:rsidRPr="00C9072F">
        <w:rPr>
          <w:rFonts w:asciiTheme="majorBidi" w:hAnsiTheme="majorBidi" w:cstheme="majorBidi"/>
          <w:color w:val="000000" w:themeColor="text1"/>
        </w:rPr>
        <w:t>different parts of the small intestine of broiler chickens</w:t>
      </w:r>
      <w:r w:rsidRPr="00C9072F">
        <w:rPr>
          <w:rFonts w:asciiTheme="majorBidi" w:hAnsiTheme="majorBidi" w:cstheme="majorBidi"/>
          <w:b/>
          <w:bCs/>
          <w:color w:val="000000" w:themeColor="text1"/>
        </w:rPr>
        <w:t xml:space="preserve"> </w:t>
      </w:r>
      <w:r w:rsidRPr="00C9072F">
        <w:rPr>
          <w:rFonts w:asciiTheme="majorBidi" w:hAnsiTheme="majorBidi" w:cstheme="majorBidi"/>
          <w:color w:val="000000" w:themeColor="text1"/>
        </w:rPr>
        <w:t xml:space="preserve">are shown in Table 2. </w:t>
      </w:r>
      <w:r>
        <w:rPr>
          <w:rFonts w:asciiTheme="majorBidi" w:hAnsiTheme="majorBidi" w:cstheme="majorBidi"/>
          <w:color w:val="000000" w:themeColor="text1"/>
        </w:rPr>
        <w:t>The relative weight of duodenum, jejunum and ileum were</w:t>
      </w:r>
      <w:r w:rsidRPr="00C9072F">
        <w:rPr>
          <w:rFonts w:asciiTheme="majorBidi" w:hAnsiTheme="majorBidi" w:cstheme="majorBidi"/>
          <w:color w:val="000000" w:themeColor="text1"/>
        </w:rPr>
        <w:t xml:space="preserve"> not affected by the interaction between different levels o</w:t>
      </w:r>
      <w:r>
        <w:rPr>
          <w:rFonts w:asciiTheme="majorBidi" w:hAnsiTheme="majorBidi" w:cstheme="majorBidi"/>
          <w:color w:val="000000" w:themeColor="text1"/>
        </w:rPr>
        <w:t xml:space="preserve">f conditioning and G-bind. No </w:t>
      </w:r>
      <w:r w:rsidRPr="00C9072F">
        <w:rPr>
          <w:rFonts w:asciiTheme="majorBidi" w:hAnsiTheme="majorBidi" w:cstheme="majorBidi"/>
          <w:color w:val="000000" w:themeColor="text1"/>
        </w:rPr>
        <w:t>significant main effects of different levels of G-bind and conditioning on relative weight of the duodenum, jejunum and ileum</w:t>
      </w:r>
      <w:r>
        <w:rPr>
          <w:rFonts w:asciiTheme="majorBidi" w:hAnsiTheme="majorBidi" w:cstheme="majorBidi"/>
          <w:color w:val="000000" w:themeColor="text1"/>
        </w:rPr>
        <w:t xml:space="preserve"> was also seen in this study</w:t>
      </w:r>
      <w:r w:rsidRPr="00C9072F">
        <w:rPr>
          <w:rFonts w:asciiTheme="majorBidi" w:hAnsiTheme="majorBidi" w:cstheme="majorBidi"/>
          <w:color w:val="000000" w:themeColor="text1"/>
        </w:rPr>
        <w:t xml:space="preserve">. </w:t>
      </w:r>
      <w:proofErr w:type="spellStart"/>
      <w:r w:rsidRPr="00C9072F">
        <w:rPr>
          <w:rFonts w:asciiTheme="majorBidi" w:hAnsiTheme="majorBidi" w:cstheme="majorBidi"/>
          <w:color w:val="000000" w:themeColor="text1"/>
        </w:rPr>
        <w:t>Mingbin</w:t>
      </w:r>
      <w:proofErr w:type="spellEnd"/>
      <w:r w:rsidRPr="00C9072F">
        <w:rPr>
          <w:rFonts w:asciiTheme="majorBidi" w:hAnsiTheme="majorBidi" w:cstheme="majorBidi"/>
          <w:color w:val="000000" w:themeColor="text1"/>
        </w:rPr>
        <w:t xml:space="preserve"> </w:t>
      </w:r>
      <w:r>
        <w:rPr>
          <w:rFonts w:asciiTheme="majorBidi" w:hAnsiTheme="majorBidi" w:cstheme="majorBidi"/>
          <w:color w:val="000000" w:themeColor="text1"/>
        </w:rPr>
        <w:t xml:space="preserve">et al (2015) stated that </w:t>
      </w:r>
      <w:r w:rsidRPr="00C9072F">
        <w:rPr>
          <w:rFonts w:asciiTheme="majorBidi" w:hAnsiTheme="majorBidi" w:cstheme="majorBidi"/>
          <w:color w:val="000000" w:themeColor="text1"/>
        </w:rPr>
        <w:t>steam-</w:t>
      </w:r>
      <w:r>
        <w:rPr>
          <w:rFonts w:asciiTheme="majorBidi" w:hAnsiTheme="majorBidi" w:cstheme="majorBidi"/>
          <w:color w:val="000000" w:themeColor="text1"/>
        </w:rPr>
        <w:t>conditioning diet has no</w:t>
      </w:r>
      <w:r w:rsidRPr="00C9072F">
        <w:rPr>
          <w:rFonts w:asciiTheme="majorBidi" w:hAnsiTheme="majorBidi" w:cstheme="majorBidi"/>
          <w:color w:val="000000" w:themeColor="text1"/>
        </w:rPr>
        <w:t xml:space="preserve"> effect on the relative weight of the duodenum, jejunum and ileum</w:t>
      </w:r>
      <w:r>
        <w:rPr>
          <w:rFonts w:asciiTheme="majorBidi" w:hAnsiTheme="majorBidi" w:cstheme="majorBidi"/>
          <w:color w:val="000000" w:themeColor="text1"/>
        </w:rPr>
        <w:t xml:space="preserve"> in broilers.</w:t>
      </w:r>
    </w:p>
    <w:p w:rsidR="00571698" w:rsidRDefault="00571698" w:rsidP="00571698">
      <w:pPr>
        <w:ind w:firstLine="284"/>
        <w:jc w:val="both"/>
        <w:rPr>
          <w:rFonts w:asciiTheme="majorBidi" w:hAnsiTheme="majorBidi" w:cstheme="majorBidi"/>
          <w:color w:val="000000" w:themeColor="text1"/>
        </w:rPr>
      </w:pPr>
      <w:r>
        <w:rPr>
          <w:rFonts w:asciiTheme="majorBidi" w:hAnsiTheme="majorBidi" w:cstheme="majorBidi"/>
          <w:color w:val="000000" w:themeColor="text1"/>
        </w:rPr>
        <w:t>No interaction effect was found for t</w:t>
      </w:r>
      <w:r w:rsidRPr="00C9072F">
        <w:rPr>
          <w:rFonts w:asciiTheme="majorBidi" w:hAnsiTheme="majorBidi" w:cstheme="majorBidi"/>
          <w:color w:val="000000" w:themeColor="text1"/>
        </w:rPr>
        <w:t>he relative length of the duodenum, jejunum, ileum and small i</w:t>
      </w:r>
      <w:r>
        <w:rPr>
          <w:rFonts w:asciiTheme="majorBidi" w:hAnsiTheme="majorBidi" w:cstheme="majorBidi"/>
          <w:color w:val="000000" w:themeColor="text1"/>
        </w:rPr>
        <w:t>ntestine among</w:t>
      </w:r>
      <w:r w:rsidRPr="00C9072F">
        <w:rPr>
          <w:rFonts w:asciiTheme="majorBidi" w:hAnsiTheme="majorBidi" w:cstheme="majorBidi"/>
          <w:color w:val="000000" w:themeColor="text1"/>
        </w:rPr>
        <w:t xml:space="preserve"> different levels of conditioning and G-bind. </w:t>
      </w:r>
      <w:r>
        <w:rPr>
          <w:rFonts w:asciiTheme="majorBidi" w:hAnsiTheme="majorBidi" w:cstheme="majorBidi"/>
          <w:color w:val="000000" w:themeColor="text1"/>
        </w:rPr>
        <w:t>The main effect</w:t>
      </w:r>
      <w:r w:rsidRPr="00C9072F">
        <w:rPr>
          <w:rFonts w:asciiTheme="majorBidi" w:hAnsiTheme="majorBidi" w:cstheme="majorBidi"/>
          <w:color w:val="000000" w:themeColor="text1"/>
        </w:rPr>
        <w:t xml:space="preserve"> of different levels of conditioning on relative length of jejunum and ileum</w:t>
      </w:r>
      <w:r>
        <w:rPr>
          <w:rFonts w:asciiTheme="majorBidi" w:hAnsiTheme="majorBidi" w:cstheme="majorBidi"/>
          <w:color w:val="000000" w:themeColor="text1"/>
        </w:rPr>
        <w:t xml:space="preserve"> and small intestine was significant (P &lt; 0.05)</w:t>
      </w:r>
      <w:r w:rsidRPr="00C9072F">
        <w:rPr>
          <w:rFonts w:asciiTheme="majorBidi" w:hAnsiTheme="majorBidi" w:cstheme="majorBidi"/>
          <w:color w:val="000000" w:themeColor="text1"/>
        </w:rPr>
        <w:t xml:space="preserve">. </w:t>
      </w:r>
      <w:r>
        <w:rPr>
          <w:rFonts w:asciiTheme="majorBidi" w:hAnsiTheme="majorBidi" w:cstheme="majorBidi"/>
          <w:color w:val="000000" w:themeColor="text1"/>
        </w:rPr>
        <w:t>It can be hypothesized that</w:t>
      </w:r>
      <w:r w:rsidRPr="00C9072F">
        <w:rPr>
          <w:rFonts w:asciiTheme="majorBidi" w:hAnsiTheme="majorBidi" w:cstheme="majorBidi"/>
          <w:color w:val="000000" w:themeColor="text1"/>
        </w:rPr>
        <w:t xml:space="preserve"> the minimum length of jejunum and ileum </w:t>
      </w:r>
      <w:r>
        <w:rPr>
          <w:rFonts w:asciiTheme="majorBidi" w:hAnsiTheme="majorBidi" w:cstheme="majorBidi"/>
          <w:color w:val="000000" w:themeColor="text1"/>
        </w:rPr>
        <w:t xml:space="preserve">might be related to </w:t>
      </w:r>
      <w:r w:rsidRPr="00C9072F">
        <w:rPr>
          <w:rFonts w:asciiTheme="majorBidi" w:hAnsiTheme="majorBidi" w:cstheme="majorBidi"/>
          <w:color w:val="000000" w:themeColor="text1"/>
        </w:rPr>
        <w:t>2 mi</w:t>
      </w:r>
      <w:r>
        <w:rPr>
          <w:rFonts w:asciiTheme="majorBidi" w:hAnsiTheme="majorBidi" w:cstheme="majorBidi"/>
          <w:color w:val="000000" w:themeColor="text1"/>
        </w:rPr>
        <w:t>nutes steam-conditioning. T</w:t>
      </w:r>
      <w:r w:rsidRPr="00C9072F">
        <w:rPr>
          <w:rFonts w:asciiTheme="majorBidi" w:hAnsiTheme="majorBidi" w:cstheme="majorBidi"/>
          <w:color w:val="000000" w:themeColor="text1"/>
        </w:rPr>
        <w:t>he effects of G-bind w</w:t>
      </w:r>
      <w:r>
        <w:rPr>
          <w:rFonts w:asciiTheme="majorBidi" w:hAnsiTheme="majorBidi" w:cstheme="majorBidi"/>
          <w:color w:val="000000" w:themeColor="text1"/>
        </w:rPr>
        <w:t>as not significant</w:t>
      </w:r>
      <w:r w:rsidRPr="00C9072F">
        <w:rPr>
          <w:rFonts w:asciiTheme="majorBidi" w:hAnsiTheme="majorBidi" w:cstheme="majorBidi"/>
          <w:color w:val="000000" w:themeColor="text1"/>
        </w:rPr>
        <w:t xml:space="preserve"> on relative length of the</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 xml:space="preserve">jejunum. </w:t>
      </w:r>
    </w:p>
    <w:p w:rsidR="00571698"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The results show</w:t>
      </w:r>
      <w:r>
        <w:rPr>
          <w:rFonts w:asciiTheme="majorBidi" w:hAnsiTheme="majorBidi" w:cstheme="majorBidi"/>
          <w:color w:val="000000" w:themeColor="text1"/>
        </w:rPr>
        <w:t>ed</w:t>
      </w:r>
      <w:r w:rsidRPr="00C9072F">
        <w:rPr>
          <w:rFonts w:asciiTheme="majorBidi" w:hAnsiTheme="majorBidi" w:cstheme="majorBidi"/>
          <w:color w:val="000000" w:themeColor="text1"/>
        </w:rPr>
        <w:t xml:space="preserve"> significant differences between the mai</w:t>
      </w:r>
      <w:r>
        <w:rPr>
          <w:rFonts w:asciiTheme="majorBidi" w:hAnsiTheme="majorBidi" w:cstheme="majorBidi"/>
          <w:color w:val="000000" w:themeColor="text1"/>
        </w:rPr>
        <w:t>n effects of</w:t>
      </w:r>
      <w:r w:rsidRPr="00C9072F">
        <w:rPr>
          <w:rFonts w:asciiTheme="majorBidi" w:hAnsiTheme="majorBidi" w:cstheme="majorBidi"/>
          <w:color w:val="000000" w:themeColor="text1"/>
        </w:rPr>
        <w:t xml:space="preserve"> G-bind </w:t>
      </w:r>
      <w:r>
        <w:rPr>
          <w:rFonts w:asciiTheme="majorBidi" w:hAnsiTheme="majorBidi" w:cstheme="majorBidi"/>
          <w:color w:val="000000" w:themeColor="text1"/>
        </w:rPr>
        <w:t xml:space="preserve">levels </w:t>
      </w:r>
      <w:r w:rsidRPr="00C9072F">
        <w:rPr>
          <w:rFonts w:asciiTheme="majorBidi" w:hAnsiTheme="majorBidi" w:cstheme="majorBidi"/>
          <w:color w:val="000000" w:themeColor="text1"/>
        </w:rPr>
        <w:t>on relative length of the ileum</w:t>
      </w:r>
      <w:r>
        <w:rPr>
          <w:rFonts w:asciiTheme="majorBidi" w:hAnsiTheme="majorBidi" w:cstheme="majorBidi"/>
          <w:color w:val="000000" w:themeColor="text1"/>
        </w:rPr>
        <w:t xml:space="preserve"> (P &lt; 0.05)</w:t>
      </w:r>
      <w:r w:rsidRPr="00C9072F">
        <w:rPr>
          <w:rFonts w:asciiTheme="majorBidi" w:hAnsiTheme="majorBidi" w:cstheme="majorBidi"/>
          <w:color w:val="000000" w:themeColor="text1"/>
        </w:rPr>
        <w:t xml:space="preserve">. So that, 0.75 and 1.5% G-bind levels were not significantly different, but </w:t>
      </w:r>
      <w:r>
        <w:rPr>
          <w:rFonts w:asciiTheme="majorBidi" w:hAnsiTheme="majorBidi" w:cstheme="majorBidi"/>
          <w:color w:val="000000" w:themeColor="text1"/>
        </w:rPr>
        <w:t xml:space="preserve">a significant difference with no </w:t>
      </w:r>
      <w:r w:rsidRPr="00C9072F">
        <w:rPr>
          <w:rFonts w:asciiTheme="majorBidi" w:hAnsiTheme="majorBidi" w:cstheme="majorBidi"/>
          <w:color w:val="000000" w:themeColor="text1"/>
        </w:rPr>
        <w:t xml:space="preserve">G-bind </w:t>
      </w:r>
      <w:r>
        <w:rPr>
          <w:rFonts w:asciiTheme="majorBidi" w:hAnsiTheme="majorBidi" w:cstheme="majorBidi"/>
          <w:color w:val="000000" w:themeColor="text1"/>
        </w:rPr>
        <w:t xml:space="preserve">was achieved </w:t>
      </w:r>
      <w:r w:rsidRPr="00C9072F">
        <w:rPr>
          <w:rFonts w:asciiTheme="majorBidi" w:hAnsiTheme="majorBidi" w:cstheme="majorBidi"/>
          <w:color w:val="000000" w:themeColor="text1"/>
        </w:rPr>
        <w:t>and the lowest relative length of the ileum was related to 1.5% G-bind. The results showed that the main effects of different levels of conditioning on relative length of the small intestine w</w:t>
      </w:r>
      <w:r>
        <w:rPr>
          <w:rFonts w:asciiTheme="majorBidi" w:hAnsiTheme="majorBidi" w:cstheme="majorBidi"/>
          <w:color w:val="000000" w:themeColor="text1"/>
        </w:rPr>
        <w:t>ere</w:t>
      </w:r>
      <w:r w:rsidRPr="00C9072F">
        <w:rPr>
          <w:rFonts w:asciiTheme="majorBidi" w:hAnsiTheme="majorBidi" w:cstheme="majorBidi"/>
          <w:color w:val="000000" w:themeColor="text1"/>
        </w:rPr>
        <w:t xml:space="preserve"> significant</w:t>
      </w:r>
      <w:r>
        <w:rPr>
          <w:rFonts w:asciiTheme="majorBidi" w:hAnsiTheme="majorBidi" w:cstheme="majorBidi"/>
          <w:color w:val="000000" w:themeColor="text1"/>
        </w:rPr>
        <w:t xml:space="preserve"> (P &lt; 0.05)</w:t>
      </w:r>
      <w:r w:rsidRPr="00C9072F">
        <w:rPr>
          <w:rFonts w:asciiTheme="majorBidi" w:hAnsiTheme="majorBidi" w:cstheme="majorBidi"/>
          <w:color w:val="000000" w:themeColor="text1"/>
        </w:rPr>
        <w:t xml:space="preserve">. The results showed no significant effect of G-bind </w:t>
      </w:r>
      <w:r>
        <w:rPr>
          <w:rFonts w:asciiTheme="majorBidi" w:hAnsiTheme="majorBidi" w:cstheme="majorBidi"/>
          <w:color w:val="000000" w:themeColor="text1"/>
        </w:rPr>
        <w:t xml:space="preserve">levels </w:t>
      </w:r>
      <w:r w:rsidRPr="00C9072F">
        <w:rPr>
          <w:rFonts w:asciiTheme="majorBidi" w:hAnsiTheme="majorBidi" w:cstheme="majorBidi"/>
          <w:color w:val="000000" w:themeColor="text1"/>
        </w:rPr>
        <w:t xml:space="preserve">on relative length of the small intestine. </w:t>
      </w:r>
      <w:proofErr w:type="spellStart"/>
      <w:r w:rsidRPr="00C9072F">
        <w:rPr>
          <w:rFonts w:asciiTheme="majorBidi" w:hAnsiTheme="majorBidi" w:cstheme="majorBidi"/>
          <w:color w:val="000000" w:themeColor="text1"/>
        </w:rPr>
        <w:t>Nir</w:t>
      </w:r>
      <w:proofErr w:type="spellEnd"/>
      <w:r w:rsidRPr="00C9072F">
        <w:rPr>
          <w:rFonts w:asciiTheme="majorBidi" w:hAnsiTheme="majorBidi" w:cstheme="majorBidi"/>
          <w:color w:val="000000" w:themeColor="text1"/>
        </w:rPr>
        <w:t xml:space="preserve"> et al (1994) indicated that in processed diets </w:t>
      </w:r>
      <w:r>
        <w:rPr>
          <w:rFonts w:asciiTheme="majorBidi" w:hAnsiTheme="majorBidi" w:cstheme="majorBidi"/>
          <w:color w:val="000000" w:themeColor="text1"/>
        </w:rPr>
        <w:t>in comparison with m</w:t>
      </w:r>
      <w:r w:rsidRPr="00C9072F">
        <w:rPr>
          <w:rFonts w:asciiTheme="majorBidi" w:hAnsiTheme="majorBidi" w:cstheme="majorBidi"/>
          <w:color w:val="000000" w:themeColor="text1"/>
        </w:rPr>
        <w:t>ash diets the relative length of the duodenum, jejun</w:t>
      </w:r>
      <w:r>
        <w:rPr>
          <w:rFonts w:asciiTheme="majorBidi" w:hAnsiTheme="majorBidi" w:cstheme="majorBidi"/>
          <w:color w:val="000000" w:themeColor="text1"/>
        </w:rPr>
        <w:t xml:space="preserve">um and ileum were shorter. </w:t>
      </w:r>
      <w:proofErr w:type="spellStart"/>
      <w:r w:rsidRPr="00C9072F">
        <w:rPr>
          <w:rFonts w:asciiTheme="majorBidi" w:hAnsiTheme="majorBidi" w:cstheme="majorBidi"/>
          <w:color w:val="000000" w:themeColor="text1"/>
        </w:rPr>
        <w:t>Amerah</w:t>
      </w:r>
      <w:proofErr w:type="spellEnd"/>
      <w:r w:rsidRPr="00C9072F">
        <w:rPr>
          <w:rFonts w:asciiTheme="majorBidi" w:hAnsiTheme="majorBidi" w:cstheme="majorBidi"/>
          <w:color w:val="000000" w:themeColor="text1"/>
        </w:rPr>
        <w:t xml:space="preserve"> </w:t>
      </w:r>
      <w:r>
        <w:rPr>
          <w:rFonts w:asciiTheme="majorBidi" w:hAnsiTheme="majorBidi" w:cstheme="majorBidi"/>
          <w:color w:val="000000" w:themeColor="text1"/>
        </w:rPr>
        <w:t xml:space="preserve">et al </w:t>
      </w:r>
      <w:r w:rsidRPr="00C9072F">
        <w:rPr>
          <w:rFonts w:asciiTheme="majorBidi" w:hAnsiTheme="majorBidi" w:cstheme="majorBidi"/>
          <w:color w:val="000000" w:themeColor="text1"/>
        </w:rPr>
        <w:t>(2007) reported that in pellet diets, bird performance</w:t>
      </w:r>
      <w:r>
        <w:rPr>
          <w:rFonts w:asciiTheme="majorBidi" w:hAnsiTheme="majorBidi" w:cstheme="majorBidi"/>
          <w:color w:val="000000" w:themeColor="text1"/>
        </w:rPr>
        <w:t xml:space="preserve"> was</w:t>
      </w:r>
      <w:r w:rsidRPr="00C9072F">
        <w:rPr>
          <w:rFonts w:asciiTheme="majorBidi" w:hAnsiTheme="majorBidi" w:cstheme="majorBidi"/>
          <w:color w:val="000000" w:themeColor="text1"/>
        </w:rPr>
        <w:t xml:space="preserve"> improved and the relative length of different parts of the small intestine was reduced. The reason can be expressed as </w:t>
      </w:r>
      <w:r>
        <w:rPr>
          <w:rFonts w:asciiTheme="majorBidi" w:hAnsiTheme="majorBidi" w:cstheme="majorBidi"/>
          <w:color w:val="000000" w:themeColor="text1"/>
        </w:rPr>
        <w:t>the possibility of more heat process at</w:t>
      </w:r>
      <w:r w:rsidRPr="00C9072F">
        <w:rPr>
          <w:rFonts w:asciiTheme="majorBidi" w:hAnsiTheme="majorBidi" w:cstheme="majorBidi"/>
          <w:color w:val="000000" w:themeColor="text1"/>
        </w:rPr>
        <w:t xml:space="preserve"> four minutes </w:t>
      </w:r>
      <w:r>
        <w:rPr>
          <w:rFonts w:asciiTheme="majorBidi" w:hAnsiTheme="majorBidi" w:cstheme="majorBidi"/>
          <w:color w:val="000000" w:themeColor="text1"/>
        </w:rPr>
        <w:t xml:space="preserve">conditioning that is 2 folds of </w:t>
      </w:r>
      <w:r w:rsidRPr="00C9072F">
        <w:rPr>
          <w:rFonts w:asciiTheme="majorBidi" w:hAnsiTheme="majorBidi" w:cstheme="majorBidi"/>
          <w:color w:val="000000" w:themeColor="text1"/>
        </w:rPr>
        <w:t xml:space="preserve">two minutes processing, </w:t>
      </w:r>
      <w:r>
        <w:rPr>
          <w:rFonts w:asciiTheme="majorBidi" w:hAnsiTheme="majorBidi" w:cstheme="majorBidi"/>
          <w:color w:val="000000" w:themeColor="text1"/>
        </w:rPr>
        <w:t>and consequently</w:t>
      </w:r>
      <w:r w:rsidRPr="00C9072F">
        <w:rPr>
          <w:rFonts w:asciiTheme="majorBidi" w:hAnsiTheme="majorBidi" w:cstheme="majorBidi"/>
          <w:color w:val="000000" w:themeColor="text1"/>
        </w:rPr>
        <w:t xml:space="preserve"> </w:t>
      </w:r>
      <w:r>
        <w:rPr>
          <w:rFonts w:asciiTheme="majorBidi" w:hAnsiTheme="majorBidi" w:cstheme="majorBidi"/>
          <w:color w:val="000000" w:themeColor="text1"/>
        </w:rPr>
        <w:t>s</w:t>
      </w:r>
      <w:r w:rsidRPr="00C9072F">
        <w:rPr>
          <w:rFonts w:asciiTheme="majorBidi" w:hAnsiTheme="majorBidi" w:cstheme="majorBidi"/>
          <w:color w:val="000000" w:themeColor="text1"/>
        </w:rPr>
        <w:t xml:space="preserve">ome nutrients </w:t>
      </w:r>
      <w:r>
        <w:rPr>
          <w:rFonts w:asciiTheme="majorBidi" w:hAnsiTheme="majorBidi" w:cstheme="majorBidi"/>
          <w:color w:val="000000" w:themeColor="text1"/>
        </w:rPr>
        <w:t>might be destroyed and</w:t>
      </w:r>
      <w:r w:rsidRPr="00C9072F">
        <w:rPr>
          <w:rFonts w:asciiTheme="majorBidi" w:hAnsiTheme="majorBidi" w:cstheme="majorBidi"/>
          <w:color w:val="000000" w:themeColor="text1"/>
        </w:rPr>
        <w:t xml:space="preserve"> therefore lower digestibility and </w:t>
      </w:r>
      <w:r>
        <w:rPr>
          <w:rFonts w:asciiTheme="majorBidi" w:hAnsiTheme="majorBidi" w:cstheme="majorBidi"/>
          <w:color w:val="000000" w:themeColor="text1"/>
        </w:rPr>
        <w:t xml:space="preserve">longer </w:t>
      </w:r>
      <w:r w:rsidRPr="00C9072F">
        <w:rPr>
          <w:rFonts w:asciiTheme="majorBidi" w:hAnsiTheme="majorBidi" w:cstheme="majorBidi"/>
          <w:color w:val="000000" w:themeColor="text1"/>
        </w:rPr>
        <w:t xml:space="preserve">gut length is </w:t>
      </w:r>
      <w:r>
        <w:rPr>
          <w:rFonts w:asciiTheme="majorBidi" w:hAnsiTheme="majorBidi" w:cstheme="majorBidi"/>
          <w:color w:val="000000" w:themeColor="text1"/>
        </w:rPr>
        <w:t>expected</w:t>
      </w:r>
      <w:r w:rsidRPr="00C9072F">
        <w:rPr>
          <w:rFonts w:asciiTheme="majorBidi" w:hAnsiTheme="majorBidi" w:cstheme="majorBidi"/>
          <w:color w:val="000000" w:themeColor="text1"/>
        </w:rPr>
        <w:t>.</w:t>
      </w:r>
    </w:p>
    <w:p w:rsidR="00571698" w:rsidRDefault="00571698" w:rsidP="00571698">
      <w:pPr>
        <w:ind w:firstLine="284"/>
        <w:jc w:val="both"/>
        <w:rPr>
          <w:rFonts w:asciiTheme="majorBidi" w:hAnsiTheme="majorBidi" w:cstheme="majorBidi"/>
          <w:color w:val="000000" w:themeColor="text1"/>
        </w:rPr>
      </w:pPr>
    </w:p>
    <w:p w:rsidR="00571698" w:rsidRDefault="00571698" w:rsidP="00571698">
      <w:pPr>
        <w:ind w:firstLine="284"/>
        <w:jc w:val="both"/>
        <w:rPr>
          <w:rFonts w:asciiTheme="majorBidi" w:hAnsiTheme="majorBidi" w:cstheme="majorBidi"/>
          <w:color w:val="000000" w:themeColor="text1"/>
        </w:rPr>
      </w:pPr>
    </w:p>
    <w:tbl>
      <w:tblPr>
        <w:tblStyle w:val="TableGrid"/>
        <w:bidiVisual/>
        <w:tblW w:w="96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95"/>
        <w:gridCol w:w="826"/>
        <w:gridCol w:w="1016"/>
        <w:gridCol w:w="235"/>
        <w:gridCol w:w="646"/>
        <w:gridCol w:w="848"/>
        <w:gridCol w:w="1016"/>
        <w:gridCol w:w="1317"/>
        <w:gridCol w:w="1754"/>
      </w:tblGrid>
      <w:tr w:rsidR="00571698" w:rsidRPr="00C9072F" w:rsidTr="004F6C9D">
        <w:trPr>
          <w:jc w:val="center"/>
        </w:trPr>
        <w:tc>
          <w:tcPr>
            <w:tcW w:w="9699" w:type="dxa"/>
            <w:gridSpan w:val="10"/>
            <w:tcBorders>
              <w:bottom w:val="single" w:sz="4" w:space="0" w:color="auto"/>
            </w:tcBorders>
          </w:tcPr>
          <w:p w:rsidR="00571698" w:rsidRPr="008D2AD5" w:rsidRDefault="00571698" w:rsidP="004F6C9D">
            <w:pPr>
              <w:spacing w:line="276" w:lineRule="auto"/>
              <w:rPr>
                <w:rFonts w:asciiTheme="majorBidi" w:hAnsiTheme="majorBidi" w:cstheme="majorBidi"/>
                <w:b/>
                <w:bCs/>
                <w:color w:val="000000" w:themeColor="text1"/>
              </w:rPr>
            </w:pPr>
            <w:r w:rsidRPr="00C9072F">
              <w:rPr>
                <w:rFonts w:asciiTheme="majorBidi" w:hAnsiTheme="majorBidi" w:cstheme="majorBidi"/>
                <w:b/>
                <w:bCs/>
                <w:color w:val="000000" w:themeColor="text1"/>
                <w:sz w:val="18"/>
                <w:szCs w:val="18"/>
              </w:rPr>
              <w:t xml:space="preserve">Table 2. </w:t>
            </w:r>
            <w:r>
              <w:rPr>
                <w:rFonts w:asciiTheme="majorBidi" w:hAnsiTheme="majorBidi" w:cstheme="majorBidi"/>
                <w:b/>
                <w:bCs/>
                <w:color w:val="000000" w:themeColor="text1"/>
                <w:sz w:val="18"/>
                <w:szCs w:val="18"/>
              </w:rPr>
              <w:t xml:space="preserve">The </w:t>
            </w:r>
            <w:r w:rsidRPr="00C9072F">
              <w:rPr>
                <w:rFonts w:asciiTheme="majorBidi" w:hAnsiTheme="majorBidi" w:cstheme="majorBidi"/>
                <w:b/>
                <w:bCs/>
                <w:color w:val="000000" w:themeColor="text1"/>
                <w:sz w:val="18"/>
                <w:szCs w:val="18"/>
              </w:rPr>
              <w:t>effect of conditioning and G-bi</w:t>
            </w:r>
            <w:r>
              <w:rPr>
                <w:rFonts w:asciiTheme="majorBidi" w:hAnsiTheme="majorBidi" w:cstheme="majorBidi"/>
                <w:b/>
                <w:bCs/>
                <w:color w:val="000000" w:themeColor="text1"/>
                <w:sz w:val="18"/>
                <w:szCs w:val="18"/>
              </w:rPr>
              <w:t>nd levels on relative weight and relative length of different parts of</w:t>
            </w:r>
            <w:r w:rsidRPr="00C9072F">
              <w:rPr>
                <w:rFonts w:asciiTheme="majorBidi" w:hAnsiTheme="majorBidi" w:cstheme="majorBidi"/>
                <w:b/>
                <w:bCs/>
                <w:color w:val="000000" w:themeColor="text1"/>
                <w:sz w:val="18"/>
                <w:szCs w:val="18"/>
              </w:rPr>
              <w:t xml:space="preserve"> small intesti</w:t>
            </w:r>
            <w:r>
              <w:rPr>
                <w:rFonts w:asciiTheme="majorBidi" w:hAnsiTheme="majorBidi" w:cstheme="majorBidi"/>
                <w:b/>
                <w:bCs/>
                <w:color w:val="000000" w:themeColor="text1"/>
                <w:sz w:val="18"/>
                <w:szCs w:val="18"/>
              </w:rPr>
              <w:t>ne of broiler chickens (d 24</w:t>
            </w:r>
            <w:r w:rsidRPr="00C9072F">
              <w:rPr>
                <w:rFonts w:asciiTheme="majorBidi" w:hAnsiTheme="majorBidi" w:cstheme="majorBidi"/>
                <w:b/>
                <w:bCs/>
                <w:color w:val="000000" w:themeColor="text1"/>
                <w:sz w:val="18"/>
                <w:szCs w:val="18"/>
              </w:rPr>
              <w:t>)</w:t>
            </w:r>
          </w:p>
        </w:tc>
      </w:tr>
      <w:tr w:rsidR="00571698" w:rsidRPr="00C9072F" w:rsidTr="004F6C9D">
        <w:trPr>
          <w:jc w:val="center"/>
        </w:trPr>
        <w:tc>
          <w:tcPr>
            <w:tcW w:w="3883" w:type="dxa"/>
            <w:gridSpan w:val="4"/>
            <w:tcBorders>
              <w:top w:val="single" w:sz="4" w:space="0" w:color="auto"/>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lastRenderedPageBreak/>
              <w:t>Relative length (cm/</w:t>
            </w:r>
            <w:r w:rsidRPr="00C9072F">
              <w:rPr>
                <w:rFonts w:asciiTheme="majorBidi" w:hAnsiTheme="majorBidi" w:cstheme="majorBidi"/>
                <w:color w:val="000000" w:themeColor="text1"/>
                <w:sz w:val="18"/>
                <w:szCs w:val="18"/>
              </w:rPr>
              <w:t>kg body weight</w:t>
            </w:r>
            <w:r w:rsidRPr="00C9072F">
              <w:rPr>
                <w:rFonts w:asciiTheme="majorBidi" w:hAnsiTheme="majorBidi" w:cs="Times New Roman"/>
                <w:color w:val="000000" w:themeColor="text1"/>
                <w:sz w:val="18"/>
                <w:szCs w:val="18"/>
              </w:rPr>
              <w:t>)</w:t>
            </w:r>
          </w:p>
        </w:tc>
        <w:tc>
          <w:tcPr>
            <w:tcW w:w="235"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3827" w:type="dxa"/>
            <w:gridSpan w:val="4"/>
            <w:tcBorders>
              <w:top w:val="single" w:sz="4" w:space="0" w:color="auto"/>
              <w:bottom w:val="single" w:sz="4" w:space="0" w:color="auto"/>
            </w:tcBorders>
          </w:tcPr>
          <w:p w:rsidR="00571698" w:rsidRPr="00C9072F" w:rsidRDefault="00571698" w:rsidP="004F6C9D">
            <w:pPr>
              <w:spacing w:line="276" w:lineRule="auto"/>
              <w:jc w:val="right"/>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                      Relative weight (g</w:t>
            </w:r>
            <w:r w:rsidRPr="00C9072F">
              <w:rPr>
                <w:rFonts w:asciiTheme="majorBidi" w:hAnsiTheme="majorBidi" w:cstheme="majorBidi"/>
                <w:color w:val="000000" w:themeColor="text1"/>
                <w:sz w:val="18"/>
                <w:szCs w:val="18"/>
              </w:rPr>
              <w:t>/kg body weight)</w:t>
            </w:r>
          </w:p>
        </w:tc>
        <w:tc>
          <w:tcPr>
            <w:tcW w:w="1754" w:type="dxa"/>
            <w:tcBorders>
              <w:top w:val="single" w:sz="4" w:space="0" w:color="auto"/>
            </w:tcBorders>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Borders>
              <w:top w:val="single" w:sz="4" w:space="0" w:color="auto"/>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Small intestine</w:t>
            </w:r>
          </w:p>
        </w:tc>
        <w:tc>
          <w:tcPr>
            <w:tcW w:w="795" w:type="dxa"/>
            <w:tcBorders>
              <w:top w:val="single" w:sz="4" w:space="0" w:color="auto"/>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Ileum</w:t>
            </w:r>
          </w:p>
        </w:tc>
        <w:tc>
          <w:tcPr>
            <w:tcW w:w="826" w:type="dxa"/>
            <w:tcBorders>
              <w:top w:val="single" w:sz="4" w:space="0" w:color="auto"/>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Jejunum</w:t>
            </w:r>
          </w:p>
        </w:tc>
        <w:tc>
          <w:tcPr>
            <w:tcW w:w="1016" w:type="dxa"/>
            <w:tcBorders>
              <w:top w:val="single" w:sz="4" w:space="0" w:color="auto"/>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Duodenum</w:t>
            </w:r>
          </w:p>
        </w:tc>
        <w:tc>
          <w:tcPr>
            <w:tcW w:w="235"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646"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Ileum</w:t>
            </w:r>
          </w:p>
        </w:tc>
        <w:tc>
          <w:tcPr>
            <w:tcW w:w="848"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Jejunum</w:t>
            </w:r>
          </w:p>
        </w:tc>
        <w:tc>
          <w:tcPr>
            <w:tcW w:w="1016"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Duodenum</w:t>
            </w:r>
          </w:p>
        </w:tc>
        <w:tc>
          <w:tcPr>
            <w:tcW w:w="1317" w:type="dxa"/>
            <w:tcBorders>
              <w:bottom w:val="single" w:sz="4" w:space="0" w:color="auto"/>
            </w:tcBorders>
          </w:tcPr>
          <w:p w:rsidR="00571698"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G-bind</w:t>
            </w:r>
          </w:p>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w:t>
            </w:r>
          </w:p>
        </w:tc>
        <w:tc>
          <w:tcPr>
            <w:tcW w:w="1754" w:type="dxa"/>
            <w:tcBorders>
              <w:bottom w:val="single" w:sz="4" w:space="0" w:color="auto"/>
            </w:tcBorders>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Steam-conditioning time</w:t>
            </w:r>
          </w:p>
        </w:tc>
      </w:tr>
      <w:tr w:rsidR="00571698" w:rsidRPr="00C9072F" w:rsidTr="004F6C9D">
        <w:trPr>
          <w:jc w:val="center"/>
        </w:trPr>
        <w:tc>
          <w:tcPr>
            <w:tcW w:w="1246"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155.38</w:t>
            </w:r>
          </w:p>
        </w:tc>
        <w:tc>
          <w:tcPr>
            <w:tcW w:w="795"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69.29</w:t>
            </w:r>
          </w:p>
        </w:tc>
        <w:tc>
          <w:tcPr>
            <w:tcW w:w="826"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61.25</w:t>
            </w:r>
          </w:p>
        </w:tc>
        <w:tc>
          <w:tcPr>
            <w:tcW w:w="1016"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22.82</w:t>
            </w:r>
          </w:p>
        </w:tc>
        <w:tc>
          <w:tcPr>
            <w:tcW w:w="235"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646"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8.12</w:t>
            </w:r>
          </w:p>
        </w:tc>
        <w:tc>
          <w:tcPr>
            <w:tcW w:w="848"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10.40</w:t>
            </w:r>
          </w:p>
        </w:tc>
        <w:tc>
          <w:tcPr>
            <w:tcW w:w="1016" w:type="dxa"/>
            <w:tcBorders>
              <w:top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5.86</w:t>
            </w:r>
          </w:p>
        </w:tc>
        <w:tc>
          <w:tcPr>
            <w:tcW w:w="1317" w:type="dxa"/>
            <w:tcBorders>
              <w:top w:val="single" w:sz="4" w:space="0" w:color="auto"/>
            </w:tcBorders>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p>
        </w:tc>
        <w:tc>
          <w:tcPr>
            <w:tcW w:w="1754" w:type="dxa"/>
            <w:vMerge w:val="restart"/>
            <w:tcBorders>
              <w:top w:val="single" w:sz="4" w:space="0" w:color="auto"/>
            </w:tcBorders>
          </w:tcPr>
          <w:p w:rsidR="00571698"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Zero</w:t>
            </w:r>
          </w:p>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(dry conditioning)</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150.66</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64.09</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61.54</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25.01</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7.87</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10.59</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5.94</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1754"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147.23</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62.65</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62.17</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25.11</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7.84</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11.72</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6.57</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1754"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trHeight w:val="215"/>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136.32</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60.59</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54.47</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23.11</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7.65</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10.34</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7.09</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p>
        </w:tc>
        <w:tc>
          <w:tcPr>
            <w:tcW w:w="1754" w:type="dxa"/>
            <w:vMerge w:val="restart"/>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144.02</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60.23</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58.55</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22.93</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8.71</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11.71</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6.20</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1754"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132.33</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54.73</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53.86</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22.91</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7.11</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10.17</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6.82</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1754"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146.91</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64.27</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60.26</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24.92</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8.02</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10.27</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7.22</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p>
        </w:tc>
        <w:tc>
          <w:tcPr>
            <w:tcW w:w="1754" w:type="dxa"/>
            <w:vMerge w:val="restart"/>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4</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144.43</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57.65</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57.10</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24.27</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7.22</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10.20</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6.52</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1754"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150.91</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58.83</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63.15</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25.32</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7.16</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10.03</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6.11</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1754" w:type="dxa"/>
            <w:vMerge/>
          </w:tcPr>
          <w:p w:rsidR="00571698" w:rsidRPr="00C9072F" w:rsidRDefault="00571698" w:rsidP="004F6C9D">
            <w:pPr>
              <w:spacing w:line="276" w:lineRule="auto"/>
              <w:rPr>
                <w:rFonts w:asciiTheme="majorBidi" w:hAnsiTheme="majorBidi" w:cstheme="majorBidi"/>
                <w:color w:val="000000" w:themeColor="text1"/>
                <w:sz w:val="18"/>
                <w:szCs w:val="18"/>
              </w:rPr>
            </w:pP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5.08</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2.46</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2.17</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0.88</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0.64</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0.92</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0.49</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150.69 </w:t>
            </w:r>
            <w:r w:rsidRPr="00C9072F">
              <w:rPr>
                <w:rFonts w:asciiTheme="majorBidi" w:hAnsiTheme="majorBidi" w:cstheme="majorBidi"/>
                <w:color w:val="000000" w:themeColor="text1"/>
                <w:sz w:val="18"/>
                <w:szCs w:val="18"/>
                <w:vertAlign w:val="superscript"/>
              </w:rPr>
              <w:t>a</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65.11</w:t>
            </w:r>
            <w:r w:rsidRPr="00C9072F">
              <w:rPr>
                <w:rFonts w:asciiTheme="majorBidi" w:hAnsiTheme="majorBidi" w:cstheme="majorBidi"/>
                <w:color w:val="000000" w:themeColor="text1"/>
                <w:sz w:val="18"/>
                <w:szCs w:val="18"/>
                <w:vertAlign w:val="superscript"/>
              </w:rPr>
              <w:t xml:space="preserve"> a</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61.67 </w:t>
            </w:r>
            <w:r w:rsidRPr="00C9072F">
              <w:rPr>
                <w:rFonts w:asciiTheme="majorBidi" w:hAnsiTheme="majorBidi" w:cstheme="majorBidi"/>
                <w:color w:val="000000" w:themeColor="text1"/>
                <w:sz w:val="18"/>
                <w:szCs w:val="18"/>
                <w:vertAlign w:val="superscript"/>
              </w:rPr>
              <w:t>a</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24.41</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7.94</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10.90</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6.12</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Dry </w:t>
            </w:r>
            <w:r w:rsidRPr="00C9072F">
              <w:rPr>
                <w:rFonts w:asciiTheme="majorBidi" w:hAnsiTheme="majorBidi" w:cstheme="majorBidi"/>
                <w:color w:val="000000" w:themeColor="text1"/>
                <w:sz w:val="18"/>
                <w:szCs w:val="18"/>
              </w:rPr>
              <w:t>Conditioning</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137.48 </w:t>
            </w:r>
            <w:r w:rsidRPr="00C9072F">
              <w:rPr>
                <w:rFonts w:asciiTheme="majorBidi" w:hAnsiTheme="majorBidi" w:cstheme="majorBidi"/>
                <w:color w:val="000000" w:themeColor="text1"/>
                <w:sz w:val="18"/>
                <w:szCs w:val="18"/>
                <w:vertAlign w:val="superscript"/>
              </w:rPr>
              <w:t>b</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58.39</w:t>
            </w:r>
            <w:r w:rsidRPr="00C9072F">
              <w:rPr>
                <w:rFonts w:asciiTheme="majorBidi" w:hAnsiTheme="majorBidi" w:cstheme="majorBidi"/>
                <w:color w:val="000000" w:themeColor="text1"/>
                <w:sz w:val="18"/>
                <w:szCs w:val="18"/>
                <w:vertAlign w:val="superscript"/>
              </w:rPr>
              <w:t xml:space="preserve"> b</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55.45</w:t>
            </w:r>
            <w:r w:rsidRPr="00C9072F">
              <w:rPr>
                <w:rFonts w:asciiTheme="majorBidi" w:hAnsiTheme="majorBidi" w:cstheme="majorBidi"/>
                <w:color w:val="000000" w:themeColor="text1"/>
                <w:sz w:val="18"/>
                <w:szCs w:val="18"/>
                <w:vertAlign w:val="superscript"/>
              </w:rPr>
              <w:t xml:space="preserve"> b</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23.99</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7.82</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10.74</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6.70</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2 min</w:t>
            </w:r>
            <w:r w:rsidRPr="00C9072F">
              <w:rPr>
                <w:rFonts w:asciiTheme="majorBidi" w:hAnsiTheme="majorBidi" w:cstheme="majorBidi"/>
                <w:color w:val="000000" w:themeColor="text1"/>
                <w:sz w:val="18"/>
                <w:szCs w:val="18"/>
              </w:rPr>
              <w:t xml:space="preserve"> steam- Conditioning</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146.88 </w:t>
            </w:r>
            <w:r w:rsidRPr="00C9072F">
              <w:rPr>
                <w:rFonts w:asciiTheme="majorBidi" w:hAnsiTheme="majorBidi" w:cstheme="majorBidi"/>
                <w:color w:val="000000" w:themeColor="text1"/>
                <w:sz w:val="18"/>
                <w:szCs w:val="18"/>
                <w:vertAlign w:val="superscript"/>
              </w:rPr>
              <w:t>a</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59.94</w:t>
            </w:r>
            <w:r w:rsidRPr="00C9072F">
              <w:rPr>
                <w:rFonts w:asciiTheme="majorBidi" w:hAnsiTheme="majorBidi" w:cstheme="majorBidi"/>
                <w:color w:val="000000" w:themeColor="text1"/>
                <w:sz w:val="18"/>
                <w:szCs w:val="18"/>
                <w:vertAlign w:val="superscript"/>
              </w:rPr>
              <w:t xml:space="preserve"> b</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59.42</w:t>
            </w:r>
            <w:r w:rsidRPr="00C9072F">
              <w:rPr>
                <w:rFonts w:asciiTheme="majorBidi" w:hAnsiTheme="majorBidi" w:cstheme="majorBidi"/>
                <w:color w:val="000000" w:themeColor="text1"/>
                <w:sz w:val="18"/>
                <w:szCs w:val="18"/>
                <w:vertAlign w:val="superscript"/>
              </w:rPr>
              <w:t xml:space="preserve"> a</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24.78</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7. 47</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10.18</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6.64</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4 min</w:t>
            </w:r>
            <w:r w:rsidRPr="00C9072F">
              <w:rPr>
                <w:rFonts w:asciiTheme="majorBidi" w:hAnsiTheme="majorBidi" w:cstheme="majorBidi"/>
                <w:color w:val="000000" w:themeColor="text1"/>
                <w:sz w:val="18"/>
                <w:szCs w:val="18"/>
              </w:rPr>
              <w:t xml:space="preserve"> steam- Conditioning</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2.95</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1.42</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1.41</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0.51</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0.37</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0.53</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0.28</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144.37</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64.71 </w:t>
            </w:r>
            <w:r w:rsidRPr="00C9072F">
              <w:rPr>
                <w:rFonts w:asciiTheme="majorBidi" w:hAnsiTheme="majorBidi" w:cstheme="majorBidi"/>
                <w:color w:val="000000" w:themeColor="text1"/>
                <w:sz w:val="18"/>
                <w:szCs w:val="18"/>
                <w:vertAlign w:val="superscript"/>
              </w:rPr>
              <w:t>a</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58.51</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23.72</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7.93</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10.34</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6.73</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r w:rsidRPr="00C9072F">
              <w:rPr>
                <w:rFonts w:asciiTheme="majorBidi" w:hAnsiTheme="majorBidi" w:cstheme="majorBidi"/>
                <w:color w:val="000000" w:themeColor="text1"/>
                <w:sz w:val="18"/>
                <w:szCs w:val="18"/>
              </w:rPr>
              <w:t xml:space="preserve"> G-bind</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146.64</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60.50</w:t>
            </w:r>
            <w:r w:rsidRPr="00C9072F">
              <w:rPr>
                <w:rFonts w:asciiTheme="majorBidi" w:hAnsiTheme="majorBidi" w:cstheme="majorBidi"/>
                <w:color w:val="000000" w:themeColor="text1"/>
                <w:sz w:val="18"/>
                <w:szCs w:val="18"/>
                <w:vertAlign w:val="superscript"/>
              </w:rPr>
              <w:t xml:space="preserve"> b</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58.98</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24.13</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7.90</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10.80</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6.23</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0.75% G-bind</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141.94</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58.73</w:t>
            </w:r>
            <w:r w:rsidRPr="00C9072F">
              <w:rPr>
                <w:rFonts w:asciiTheme="majorBidi" w:hAnsiTheme="majorBidi" w:cstheme="majorBidi"/>
                <w:color w:val="000000" w:themeColor="text1"/>
                <w:sz w:val="18"/>
                <w:szCs w:val="18"/>
                <w:vertAlign w:val="superscript"/>
              </w:rPr>
              <w:t xml:space="preserve"> b</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59.04</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24.25</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7.38</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10.68</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6.52</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 G-bind</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2.952</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1.424</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1.409</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0.507</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0.370</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0.532</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0.280</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P-Value</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0.006</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0.004</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0.009</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0.334</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0.645</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0.610</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0.169</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Conditioning</w:t>
            </w:r>
          </w:p>
        </w:tc>
      </w:tr>
      <w:tr w:rsidR="00571698" w:rsidRPr="00C9072F" w:rsidTr="004F6C9D">
        <w:trPr>
          <w:jc w:val="center"/>
        </w:trPr>
        <w:tc>
          <w:tcPr>
            <w:tcW w:w="12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0.759</w:t>
            </w:r>
          </w:p>
        </w:tc>
        <w:tc>
          <w:tcPr>
            <w:tcW w:w="795"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0.020</w:t>
            </w:r>
          </w:p>
        </w:tc>
        <w:tc>
          <w:tcPr>
            <w:tcW w:w="82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0.873</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0.677</w:t>
            </w:r>
          </w:p>
        </w:tc>
        <w:tc>
          <w:tcPr>
            <w:tcW w:w="235" w:type="dxa"/>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0.483</w:t>
            </w:r>
          </w:p>
        </w:tc>
        <w:tc>
          <w:tcPr>
            <w:tcW w:w="848"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0.803</w:t>
            </w:r>
          </w:p>
        </w:tc>
        <w:tc>
          <w:tcPr>
            <w:tcW w:w="1016" w:type="dxa"/>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0.678</w:t>
            </w:r>
          </w:p>
        </w:tc>
        <w:tc>
          <w:tcPr>
            <w:tcW w:w="1317" w:type="dxa"/>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G-bind</w:t>
            </w:r>
          </w:p>
        </w:tc>
      </w:tr>
      <w:tr w:rsidR="00571698" w:rsidRPr="00C9072F" w:rsidTr="004F6C9D">
        <w:trPr>
          <w:jc w:val="center"/>
        </w:trPr>
        <w:tc>
          <w:tcPr>
            <w:tcW w:w="1246"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0.438</w:t>
            </w:r>
          </w:p>
        </w:tc>
        <w:tc>
          <w:tcPr>
            <w:tcW w:w="795"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0.631</w:t>
            </w:r>
          </w:p>
        </w:tc>
        <w:tc>
          <w:tcPr>
            <w:tcW w:w="826"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0.319</w:t>
            </w:r>
          </w:p>
        </w:tc>
        <w:tc>
          <w:tcPr>
            <w:tcW w:w="1016"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0.449</w:t>
            </w:r>
          </w:p>
        </w:tc>
        <w:tc>
          <w:tcPr>
            <w:tcW w:w="235"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tl/>
              </w:rPr>
            </w:pPr>
          </w:p>
        </w:tc>
        <w:tc>
          <w:tcPr>
            <w:tcW w:w="646"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0.564</w:t>
            </w:r>
          </w:p>
        </w:tc>
        <w:tc>
          <w:tcPr>
            <w:tcW w:w="848"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0.649</w:t>
            </w:r>
          </w:p>
        </w:tc>
        <w:tc>
          <w:tcPr>
            <w:tcW w:w="1016" w:type="dxa"/>
            <w:tcBorders>
              <w:bottom w:val="single" w:sz="4" w:space="0" w:color="auto"/>
            </w:tcBorders>
          </w:tcPr>
          <w:p w:rsidR="00571698" w:rsidRPr="00C9072F" w:rsidRDefault="00571698" w:rsidP="004F6C9D">
            <w:pPr>
              <w:spacing w:line="276"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0.426</w:t>
            </w:r>
          </w:p>
        </w:tc>
        <w:tc>
          <w:tcPr>
            <w:tcW w:w="1317" w:type="dxa"/>
            <w:tcBorders>
              <w:bottom w:val="single" w:sz="4" w:space="0" w:color="auto"/>
            </w:tcBorders>
          </w:tcPr>
          <w:p w:rsidR="00571698" w:rsidRPr="00C9072F" w:rsidRDefault="00571698" w:rsidP="004F6C9D">
            <w:pPr>
              <w:spacing w:line="276" w:lineRule="auto"/>
              <w:rPr>
                <w:rFonts w:asciiTheme="majorBidi" w:hAnsiTheme="majorBidi" w:cstheme="majorBidi"/>
                <w:color w:val="000000" w:themeColor="text1"/>
                <w:sz w:val="18"/>
                <w:szCs w:val="18"/>
              </w:rPr>
            </w:pPr>
          </w:p>
        </w:tc>
        <w:tc>
          <w:tcPr>
            <w:tcW w:w="1754" w:type="dxa"/>
            <w:tcBorders>
              <w:bottom w:val="single" w:sz="4" w:space="0" w:color="auto"/>
            </w:tcBorders>
          </w:tcPr>
          <w:p w:rsidR="00571698" w:rsidRPr="00C9072F" w:rsidRDefault="00571698" w:rsidP="004F6C9D">
            <w:pPr>
              <w:spacing w:line="276"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Conditioning* G-bind</w:t>
            </w:r>
          </w:p>
        </w:tc>
      </w:tr>
      <w:tr w:rsidR="00571698" w:rsidRPr="00C9072F" w:rsidTr="004F6C9D">
        <w:trPr>
          <w:jc w:val="center"/>
        </w:trPr>
        <w:tc>
          <w:tcPr>
            <w:tcW w:w="9699" w:type="dxa"/>
            <w:gridSpan w:val="10"/>
            <w:tcBorders>
              <w:top w:val="single" w:sz="4" w:space="0" w:color="auto"/>
            </w:tcBorders>
          </w:tcPr>
          <w:p w:rsidR="00571698" w:rsidRPr="00C9072F" w:rsidRDefault="00571698" w:rsidP="004F6C9D">
            <w:pPr>
              <w:spacing w:line="276" w:lineRule="auto"/>
              <w:rPr>
                <w:rFonts w:asciiTheme="majorBidi" w:hAnsiTheme="majorBidi" w:cstheme="majorBidi"/>
                <w:color w:val="000000" w:themeColor="text1"/>
                <w:sz w:val="18"/>
                <w:szCs w:val="18"/>
              </w:rPr>
            </w:pPr>
            <w:proofErr w:type="gramStart"/>
            <w:r w:rsidRPr="00F63830">
              <w:rPr>
                <w:rFonts w:asciiTheme="majorBidi" w:hAnsiTheme="majorBidi" w:cstheme="majorBidi"/>
                <w:color w:val="000000" w:themeColor="text1"/>
                <w:sz w:val="18"/>
                <w:szCs w:val="18"/>
                <w:vertAlign w:val="superscript"/>
              </w:rPr>
              <w:t>a-b</w:t>
            </w:r>
            <w:proofErr w:type="gramEnd"/>
            <w:r>
              <w:rPr>
                <w:rFonts w:asciiTheme="majorBidi" w:hAnsiTheme="majorBidi" w:cstheme="majorBidi"/>
                <w:color w:val="000000" w:themeColor="text1"/>
                <w:sz w:val="18"/>
                <w:szCs w:val="18"/>
              </w:rPr>
              <w:t xml:space="preserve"> Means in </w:t>
            </w:r>
            <w:r w:rsidRPr="00C9072F">
              <w:rPr>
                <w:rFonts w:asciiTheme="majorBidi" w:hAnsiTheme="majorBidi" w:cstheme="majorBidi"/>
                <w:color w:val="000000" w:themeColor="text1"/>
                <w:sz w:val="18"/>
                <w:szCs w:val="18"/>
              </w:rPr>
              <w:t>ea</w:t>
            </w:r>
            <w:r>
              <w:rPr>
                <w:rFonts w:asciiTheme="majorBidi" w:hAnsiTheme="majorBidi" w:cstheme="majorBidi"/>
                <w:color w:val="000000" w:themeColor="text1"/>
                <w:sz w:val="18"/>
                <w:szCs w:val="18"/>
              </w:rPr>
              <w:t>ch column with different superscripts</w:t>
            </w:r>
            <w:r w:rsidRPr="00C9072F">
              <w:rPr>
                <w:rFonts w:asciiTheme="majorBidi" w:hAnsiTheme="majorBidi" w:cstheme="majorBidi"/>
                <w:color w:val="000000" w:themeColor="text1"/>
                <w:sz w:val="18"/>
                <w:szCs w:val="18"/>
              </w:rPr>
              <w:t xml:space="preserve"> are significantly different</w:t>
            </w:r>
            <w:r>
              <w:rPr>
                <w:rFonts w:asciiTheme="majorBidi" w:hAnsiTheme="majorBidi" w:cstheme="majorBidi"/>
                <w:color w:val="000000" w:themeColor="text1"/>
                <w:sz w:val="18"/>
                <w:szCs w:val="18"/>
              </w:rPr>
              <w:t xml:space="preserve"> (P&lt; 0.05).</w:t>
            </w:r>
          </w:p>
        </w:tc>
      </w:tr>
    </w:tbl>
    <w:p w:rsidR="00571698" w:rsidRDefault="00571698" w:rsidP="00571698">
      <w:pPr>
        <w:ind w:firstLine="284"/>
        <w:jc w:val="both"/>
        <w:rPr>
          <w:rFonts w:asciiTheme="majorBidi" w:hAnsiTheme="majorBidi" w:cstheme="majorBidi"/>
          <w:color w:val="000000" w:themeColor="text1"/>
        </w:rPr>
      </w:pPr>
    </w:p>
    <w:p w:rsidR="00571698" w:rsidRDefault="00571698" w:rsidP="00571698">
      <w:pPr>
        <w:ind w:firstLine="284"/>
        <w:jc w:val="both"/>
        <w:rPr>
          <w:rFonts w:asciiTheme="majorBidi" w:hAnsiTheme="majorBidi" w:cstheme="majorBidi"/>
          <w:color w:val="000000" w:themeColor="text1"/>
        </w:rPr>
      </w:pPr>
      <w:r w:rsidRPr="00C9072F">
        <w:rPr>
          <w:rFonts w:asciiTheme="majorBidi" w:hAnsiTheme="majorBidi" w:cstheme="majorBidi"/>
          <w:color w:val="000000" w:themeColor="text1"/>
        </w:rPr>
        <w:t>The effect of conditioning and G-bind levels on Pellet durability and hardness</w:t>
      </w:r>
      <w:r w:rsidRPr="00C9072F">
        <w:rPr>
          <w:rFonts w:asciiTheme="majorBidi" w:hAnsiTheme="majorBidi" w:cstheme="majorBidi"/>
          <w:color w:val="000000" w:themeColor="text1"/>
          <w:sz w:val="28"/>
          <w:szCs w:val="28"/>
        </w:rPr>
        <w:t xml:space="preserve"> </w:t>
      </w:r>
      <w:r w:rsidRPr="00C9072F">
        <w:rPr>
          <w:rFonts w:asciiTheme="majorBidi" w:hAnsiTheme="majorBidi" w:cstheme="majorBidi"/>
          <w:color w:val="000000" w:themeColor="text1"/>
        </w:rPr>
        <w:t xml:space="preserve">are shown in Table 3. Results showed that, the main effect of different levels of conditioning and G-bind and the interaction between them in terms of </w:t>
      </w:r>
      <w:r>
        <w:rPr>
          <w:rFonts w:asciiTheme="majorBidi" w:hAnsiTheme="majorBidi" w:cstheme="majorBidi"/>
          <w:color w:val="000000" w:themeColor="text1"/>
        </w:rPr>
        <w:t>PDI</w:t>
      </w:r>
      <w:r w:rsidRPr="00C9072F">
        <w:rPr>
          <w:rFonts w:asciiTheme="majorBidi" w:hAnsiTheme="majorBidi" w:cstheme="majorBidi"/>
          <w:color w:val="000000" w:themeColor="text1"/>
        </w:rPr>
        <w:t xml:space="preserve">, there were significant </w:t>
      </w:r>
      <w:r>
        <w:rPr>
          <w:rFonts w:asciiTheme="majorBidi" w:hAnsiTheme="majorBidi" w:cstheme="majorBidi"/>
          <w:color w:val="000000" w:themeColor="text1"/>
        </w:rPr>
        <w:t>differences</w:t>
      </w:r>
      <w:r w:rsidRPr="00C9072F">
        <w:rPr>
          <w:rFonts w:asciiTheme="majorBidi" w:hAnsiTheme="majorBidi" w:cstheme="majorBidi"/>
          <w:color w:val="000000" w:themeColor="text1"/>
        </w:rPr>
        <w:t xml:space="preserve"> at 30, 60, 90 and 120 seconds. In this experiment, the interaction </w:t>
      </w:r>
      <w:r>
        <w:rPr>
          <w:rFonts w:asciiTheme="majorBidi" w:hAnsiTheme="majorBidi" w:cstheme="majorBidi"/>
          <w:color w:val="000000" w:themeColor="text1"/>
        </w:rPr>
        <w:t xml:space="preserve">and main effects </w:t>
      </w:r>
      <w:r w:rsidRPr="00C9072F">
        <w:rPr>
          <w:rFonts w:asciiTheme="majorBidi" w:hAnsiTheme="majorBidi" w:cstheme="majorBidi"/>
          <w:color w:val="000000" w:themeColor="text1"/>
        </w:rPr>
        <w:t xml:space="preserve">of different levels of conditioning and G-bind on </w:t>
      </w:r>
      <w:r>
        <w:rPr>
          <w:rFonts w:asciiTheme="majorBidi" w:hAnsiTheme="majorBidi" w:cstheme="majorBidi"/>
          <w:color w:val="000000" w:themeColor="text1"/>
        </w:rPr>
        <w:t xml:space="preserve">pellet </w:t>
      </w:r>
      <w:r w:rsidRPr="00C9072F">
        <w:rPr>
          <w:rFonts w:asciiTheme="majorBidi" w:hAnsiTheme="majorBidi" w:cstheme="majorBidi"/>
          <w:color w:val="000000" w:themeColor="text1"/>
        </w:rPr>
        <w:t xml:space="preserve">hardness </w:t>
      </w:r>
      <w:r>
        <w:rPr>
          <w:rFonts w:asciiTheme="majorBidi" w:hAnsiTheme="majorBidi" w:cstheme="majorBidi"/>
          <w:color w:val="000000" w:themeColor="text1"/>
        </w:rPr>
        <w:t>were</w:t>
      </w:r>
      <w:r w:rsidRPr="00C9072F">
        <w:rPr>
          <w:rFonts w:asciiTheme="majorBidi" w:hAnsiTheme="majorBidi" w:cstheme="majorBidi"/>
          <w:color w:val="000000" w:themeColor="text1"/>
        </w:rPr>
        <w:t xml:space="preserve"> significant </w:t>
      </w:r>
      <w:r>
        <w:rPr>
          <w:rFonts w:asciiTheme="majorBidi" w:hAnsiTheme="majorBidi" w:cstheme="majorBidi"/>
          <w:color w:val="000000" w:themeColor="text1"/>
        </w:rPr>
        <w:t xml:space="preserve">(P &lt; 0.05). The highest pellet </w:t>
      </w:r>
      <w:r w:rsidRPr="00C9072F">
        <w:rPr>
          <w:rFonts w:asciiTheme="majorBidi" w:hAnsiTheme="majorBidi" w:cstheme="majorBidi"/>
          <w:color w:val="000000" w:themeColor="text1"/>
        </w:rPr>
        <w:t xml:space="preserve">hardness </w:t>
      </w:r>
      <w:r>
        <w:rPr>
          <w:rFonts w:asciiTheme="majorBidi" w:hAnsiTheme="majorBidi" w:cstheme="majorBidi"/>
          <w:color w:val="000000" w:themeColor="text1"/>
        </w:rPr>
        <w:t xml:space="preserve">were observed in </w:t>
      </w:r>
      <w:r w:rsidRPr="00C9072F">
        <w:rPr>
          <w:rFonts w:asciiTheme="majorBidi" w:hAnsiTheme="majorBidi" w:cstheme="majorBidi"/>
          <w:color w:val="000000" w:themeColor="text1"/>
        </w:rPr>
        <w:t>2</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 xml:space="preserve">minutes steam-conditioning </w:t>
      </w:r>
      <w:r>
        <w:rPr>
          <w:rFonts w:asciiTheme="majorBidi" w:hAnsiTheme="majorBidi" w:cstheme="majorBidi"/>
          <w:color w:val="000000" w:themeColor="text1"/>
        </w:rPr>
        <w:t>and</w:t>
      </w:r>
      <w:r w:rsidRPr="00C9072F">
        <w:rPr>
          <w:rFonts w:asciiTheme="majorBidi" w:hAnsiTheme="majorBidi" w:cstheme="majorBidi"/>
          <w:color w:val="000000" w:themeColor="text1"/>
        </w:rPr>
        <w:t xml:space="preserve"> 1.5% G-bind. </w:t>
      </w:r>
      <w:proofErr w:type="spellStart"/>
      <w:r w:rsidRPr="00C9072F">
        <w:rPr>
          <w:rFonts w:asciiTheme="majorBidi" w:hAnsiTheme="majorBidi" w:cstheme="majorBidi"/>
          <w:color w:val="000000" w:themeColor="text1"/>
        </w:rPr>
        <w:t>Skoch</w:t>
      </w:r>
      <w:proofErr w:type="spellEnd"/>
      <w:r w:rsidRPr="00C9072F">
        <w:rPr>
          <w:rFonts w:asciiTheme="majorBidi" w:hAnsiTheme="majorBidi" w:cstheme="majorBidi"/>
          <w:color w:val="000000" w:themeColor="text1"/>
        </w:rPr>
        <w:t xml:space="preserve"> et al (1981) showed that the use of steam conditioning (65 and 78 </w:t>
      </w:r>
      <w:proofErr w:type="spellStart"/>
      <w:r w:rsidRPr="00095155">
        <w:rPr>
          <w:rFonts w:asciiTheme="majorBidi" w:hAnsiTheme="majorBidi" w:cstheme="majorBidi"/>
          <w:color w:val="000000" w:themeColor="text1"/>
          <w:vertAlign w:val="superscript"/>
        </w:rPr>
        <w:t>o</w:t>
      </w:r>
      <w:r>
        <w:rPr>
          <w:rFonts w:asciiTheme="majorBidi" w:hAnsiTheme="majorBidi" w:cstheme="majorBidi"/>
          <w:color w:val="000000" w:themeColor="text1"/>
        </w:rPr>
        <w:t>C</w:t>
      </w:r>
      <w:proofErr w:type="spellEnd"/>
      <w:r w:rsidRPr="00C9072F">
        <w:rPr>
          <w:rFonts w:asciiTheme="majorBidi" w:hAnsiTheme="majorBidi" w:cstheme="majorBidi"/>
          <w:color w:val="000000" w:themeColor="text1"/>
        </w:rPr>
        <w:t xml:space="preserve">) </w:t>
      </w:r>
      <w:r>
        <w:rPr>
          <w:rFonts w:asciiTheme="majorBidi" w:hAnsiTheme="majorBidi" w:cstheme="majorBidi"/>
          <w:color w:val="000000" w:themeColor="text1"/>
        </w:rPr>
        <w:t xml:space="preserve">when </w:t>
      </w:r>
      <w:r w:rsidRPr="00C9072F">
        <w:rPr>
          <w:rStyle w:val="alt-edited"/>
          <w:rFonts w:asciiTheme="majorBidi" w:hAnsiTheme="majorBidi"/>
          <w:color w:val="000000" w:themeColor="text1"/>
        </w:rPr>
        <w:t xml:space="preserve">compared </w:t>
      </w:r>
      <w:r>
        <w:rPr>
          <w:rStyle w:val="alt-edited"/>
          <w:rFonts w:asciiTheme="majorBidi" w:hAnsiTheme="majorBidi"/>
          <w:color w:val="000000" w:themeColor="text1"/>
        </w:rPr>
        <w:t>with</w:t>
      </w:r>
      <w:r w:rsidRPr="00C9072F">
        <w:rPr>
          <w:rFonts w:asciiTheme="majorBidi" w:hAnsiTheme="majorBidi" w:cstheme="majorBidi"/>
          <w:color w:val="000000" w:themeColor="text1"/>
        </w:rPr>
        <w:t xml:space="preserve"> dry conditioning improved </w:t>
      </w:r>
      <w:r>
        <w:rPr>
          <w:rFonts w:asciiTheme="majorBidi" w:hAnsiTheme="majorBidi" w:cstheme="majorBidi"/>
          <w:color w:val="000000" w:themeColor="text1"/>
        </w:rPr>
        <w:t>PDI</w:t>
      </w:r>
      <w:r w:rsidRPr="00C9072F">
        <w:rPr>
          <w:rFonts w:asciiTheme="majorBidi" w:hAnsiTheme="majorBidi" w:cstheme="majorBidi"/>
          <w:color w:val="000000" w:themeColor="text1"/>
        </w:rPr>
        <w:t xml:space="preserve">. </w:t>
      </w:r>
      <w:proofErr w:type="spellStart"/>
      <w:r w:rsidRPr="00C9072F">
        <w:rPr>
          <w:rFonts w:asciiTheme="majorBidi" w:hAnsiTheme="majorBidi" w:cstheme="majorBidi"/>
          <w:color w:val="000000" w:themeColor="text1"/>
        </w:rPr>
        <w:t>Abdollahi</w:t>
      </w:r>
      <w:proofErr w:type="spellEnd"/>
      <w:r w:rsidRPr="00C9072F">
        <w:rPr>
          <w:rFonts w:asciiTheme="majorBidi" w:hAnsiTheme="majorBidi" w:cstheme="majorBidi"/>
          <w:color w:val="000000" w:themeColor="text1"/>
        </w:rPr>
        <w:t xml:space="preserve"> et al (2013) demonstrated </w:t>
      </w:r>
      <w:r>
        <w:rPr>
          <w:rFonts w:asciiTheme="majorBidi" w:hAnsiTheme="majorBidi" w:cstheme="majorBidi"/>
          <w:color w:val="000000" w:themeColor="text1"/>
        </w:rPr>
        <w:t xml:space="preserve">that addition of water and pellet binder </w:t>
      </w:r>
      <w:r w:rsidRPr="00C9072F">
        <w:rPr>
          <w:rFonts w:asciiTheme="majorBidi" w:hAnsiTheme="majorBidi" w:cstheme="majorBidi"/>
          <w:color w:val="000000" w:themeColor="text1"/>
        </w:rPr>
        <w:t>impro</w:t>
      </w:r>
      <w:r>
        <w:rPr>
          <w:rFonts w:asciiTheme="majorBidi" w:hAnsiTheme="majorBidi" w:cstheme="majorBidi"/>
          <w:color w:val="000000" w:themeColor="text1"/>
        </w:rPr>
        <w:t>ve PDI and pellet hardness.</w:t>
      </w:r>
    </w:p>
    <w:p w:rsidR="00571698" w:rsidRPr="00C9072F" w:rsidRDefault="00571698" w:rsidP="00571698">
      <w:pPr>
        <w:tabs>
          <w:tab w:val="right" w:pos="5264"/>
        </w:tabs>
        <w:jc w:val="both"/>
        <w:rPr>
          <w:rFonts w:asciiTheme="majorBidi" w:hAnsiTheme="majorBidi" w:cstheme="majorBidi"/>
          <w:color w:val="000000" w:themeColor="text1"/>
        </w:rPr>
      </w:pPr>
      <w:r w:rsidRPr="00C9072F">
        <w:rPr>
          <w:rFonts w:asciiTheme="majorBidi" w:hAnsiTheme="majorBidi" w:cstheme="majorBidi"/>
          <w:b/>
          <w:bCs/>
          <w:color w:val="000000" w:themeColor="text1"/>
          <w:sz w:val="28"/>
          <w:szCs w:val="28"/>
        </w:rPr>
        <w:t>Conclusion</w:t>
      </w:r>
    </w:p>
    <w:p w:rsidR="00571698" w:rsidRPr="001C5801" w:rsidRDefault="00571698" w:rsidP="00571698">
      <w:pPr>
        <w:tabs>
          <w:tab w:val="right" w:pos="5264"/>
        </w:tabs>
        <w:ind w:firstLine="284"/>
        <w:jc w:val="both"/>
        <w:rPr>
          <w:rFonts w:asciiTheme="majorBidi" w:hAnsiTheme="majorBidi" w:cstheme="majorBidi"/>
          <w:b/>
          <w:bCs/>
          <w:color w:val="000000" w:themeColor="text1"/>
          <w:sz w:val="28"/>
          <w:szCs w:val="28"/>
        </w:rPr>
      </w:pPr>
      <w:r w:rsidRPr="00C9072F">
        <w:rPr>
          <w:rFonts w:ascii="AdvP4CD4D0" w:hAnsi="AdvP4CD4D0"/>
          <w:color w:val="000000" w:themeColor="text1"/>
        </w:rPr>
        <w:t>In conclusion, it is evident that</w:t>
      </w:r>
      <w:r w:rsidRPr="00C9072F">
        <w:rPr>
          <w:rFonts w:asciiTheme="majorBidi" w:hAnsiTheme="majorBidi" w:cstheme="majorBidi"/>
          <w:color w:val="000000" w:themeColor="text1"/>
        </w:rPr>
        <w:t xml:space="preserve"> </w:t>
      </w:r>
      <w:r>
        <w:rPr>
          <w:rFonts w:asciiTheme="majorBidi" w:hAnsiTheme="majorBidi" w:cstheme="majorBidi"/>
          <w:color w:val="000000" w:themeColor="text1"/>
        </w:rPr>
        <w:t>broilers</w:t>
      </w:r>
      <w:r w:rsidRPr="00C9072F">
        <w:rPr>
          <w:rFonts w:asciiTheme="majorBidi" w:hAnsiTheme="majorBidi" w:cstheme="majorBidi"/>
          <w:color w:val="000000" w:themeColor="text1"/>
        </w:rPr>
        <w:t xml:space="preserve"> fed steam-pelleted diets had a higher weight gain and </w:t>
      </w:r>
      <w:r>
        <w:rPr>
          <w:rFonts w:asciiTheme="majorBidi" w:hAnsiTheme="majorBidi" w:cstheme="majorBidi"/>
          <w:color w:val="000000" w:themeColor="text1"/>
        </w:rPr>
        <w:t xml:space="preserve">better </w:t>
      </w:r>
      <w:r w:rsidRPr="00C9072F">
        <w:rPr>
          <w:rFonts w:asciiTheme="majorBidi" w:hAnsiTheme="majorBidi" w:cstheme="majorBidi"/>
          <w:color w:val="000000" w:themeColor="text1"/>
        </w:rPr>
        <w:t xml:space="preserve">FCR </w:t>
      </w:r>
      <w:r>
        <w:rPr>
          <w:rFonts w:asciiTheme="majorBidi" w:hAnsiTheme="majorBidi" w:cstheme="majorBidi"/>
          <w:color w:val="000000" w:themeColor="text1"/>
        </w:rPr>
        <w:t xml:space="preserve">when </w:t>
      </w:r>
      <w:r w:rsidRPr="00C9072F">
        <w:rPr>
          <w:rFonts w:asciiTheme="majorBidi" w:hAnsiTheme="majorBidi" w:cstheme="majorBidi"/>
          <w:color w:val="000000" w:themeColor="text1"/>
        </w:rPr>
        <w:t xml:space="preserve">compared </w:t>
      </w:r>
      <w:r>
        <w:rPr>
          <w:rFonts w:asciiTheme="majorBidi" w:hAnsiTheme="majorBidi" w:cstheme="majorBidi"/>
          <w:color w:val="000000" w:themeColor="text1"/>
        </w:rPr>
        <w:t>with those birds</w:t>
      </w:r>
      <w:r w:rsidRPr="00C9072F">
        <w:rPr>
          <w:rFonts w:asciiTheme="majorBidi" w:hAnsiTheme="majorBidi" w:cstheme="majorBidi"/>
          <w:color w:val="000000" w:themeColor="text1"/>
        </w:rPr>
        <w:t xml:space="preserve"> fed </w:t>
      </w:r>
      <w:r>
        <w:rPr>
          <w:rFonts w:asciiTheme="majorBidi" w:hAnsiTheme="majorBidi" w:cstheme="majorBidi"/>
          <w:color w:val="000000" w:themeColor="text1"/>
        </w:rPr>
        <w:t>dry-</w:t>
      </w:r>
      <w:r w:rsidRPr="00C9072F">
        <w:rPr>
          <w:rFonts w:asciiTheme="majorBidi" w:hAnsiTheme="majorBidi" w:cstheme="majorBidi"/>
          <w:color w:val="000000" w:themeColor="text1"/>
        </w:rPr>
        <w:t>conditioned pellets.</w:t>
      </w:r>
      <w:r>
        <w:rPr>
          <w:rFonts w:asciiTheme="majorBidi" w:hAnsiTheme="majorBidi" w:cstheme="majorBidi"/>
          <w:color w:val="000000" w:themeColor="text1"/>
        </w:rPr>
        <w:t xml:space="preserve"> The relative weight of </w:t>
      </w:r>
      <w:r w:rsidRPr="00C9072F">
        <w:rPr>
          <w:rFonts w:asciiTheme="majorBidi" w:hAnsiTheme="majorBidi" w:cstheme="majorBidi"/>
          <w:color w:val="000000" w:themeColor="text1"/>
        </w:rPr>
        <w:t>different parts of the small intestine and relative length of du</w:t>
      </w:r>
      <w:r>
        <w:rPr>
          <w:rFonts w:asciiTheme="majorBidi" w:hAnsiTheme="majorBidi" w:cstheme="majorBidi"/>
          <w:color w:val="000000" w:themeColor="text1"/>
        </w:rPr>
        <w:t xml:space="preserve">odenum were not affected by </w:t>
      </w:r>
      <w:r w:rsidRPr="00C9072F">
        <w:rPr>
          <w:rFonts w:asciiTheme="majorBidi" w:hAnsiTheme="majorBidi" w:cstheme="majorBidi"/>
          <w:color w:val="000000" w:themeColor="text1"/>
        </w:rPr>
        <w:t>conditioning and G-bind</w:t>
      </w:r>
      <w:r>
        <w:rPr>
          <w:rFonts w:asciiTheme="majorBidi" w:hAnsiTheme="majorBidi" w:cstheme="majorBidi"/>
          <w:color w:val="000000" w:themeColor="text1"/>
        </w:rPr>
        <w:t xml:space="preserve"> levels</w:t>
      </w:r>
      <w:r w:rsidRPr="00C9072F">
        <w:rPr>
          <w:rFonts w:asciiTheme="majorBidi" w:hAnsiTheme="majorBidi" w:cstheme="majorBidi"/>
          <w:color w:val="000000" w:themeColor="text1"/>
        </w:rPr>
        <w:t>,</w:t>
      </w:r>
      <w:r>
        <w:rPr>
          <w:rFonts w:asciiTheme="majorBidi" w:hAnsiTheme="majorBidi" w:cstheme="majorBidi"/>
          <w:color w:val="000000" w:themeColor="text1"/>
        </w:rPr>
        <w:t xml:space="preserve"> but relative length of jejunum, </w:t>
      </w:r>
      <w:r w:rsidRPr="00C9072F">
        <w:rPr>
          <w:rFonts w:asciiTheme="majorBidi" w:hAnsiTheme="majorBidi" w:cstheme="majorBidi"/>
          <w:color w:val="000000" w:themeColor="text1"/>
        </w:rPr>
        <w:t>ileum</w:t>
      </w:r>
      <w:r>
        <w:rPr>
          <w:rFonts w:asciiTheme="majorBidi" w:hAnsiTheme="majorBidi" w:cstheme="majorBidi"/>
          <w:color w:val="000000" w:themeColor="text1"/>
        </w:rPr>
        <w:t xml:space="preserve"> and small intestine</w:t>
      </w:r>
      <w:r w:rsidRPr="00C9072F">
        <w:rPr>
          <w:rFonts w:asciiTheme="majorBidi" w:hAnsiTheme="majorBidi" w:cstheme="majorBidi"/>
          <w:color w:val="000000" w:themeColor="text1"/>
          <w:sz w:val="28"/>
          <w:szCs w:val="28"/>
        </w:rPr>
        <w:t xml:space="preserve"> </w:t>
      </w:r>
      <w:r>
        <w:rPr>
          <w:rFonts w:asciiTheme="majorBidi" w:hAnsiTheme="majorBidi" w:cstheme="majorBidi"/>
          <w:color w:val="000000" w:themeColor="text1"/>
        </w:rPr>
        <w:t>were affected by these treatments</w:t>
      </w:r>
      <w:r w:rsidRPr="00C9072F">
        <w:rPr>
          <w:rFonts w:asciiTheme="majorBidi" w:hAnsiTheme="majorBidi" w:cstheme="majorBidi"/>
          <w:color w:val="000000" w:themeColor="text1"/>
        </w:rPr>
        <w:t>. The main</w:t>
      </w:r>
      <w:r>
        <w:rPr>
          <w:rFonts w:asciiTheme="majorBidi" w:hAnsiTheme="majorBidi" w:cstheme="majorBidi"/>
          <w:color w:val="000000" w:themeColor="text1"/>
        </w:rPr>
        <w:t xml:space="preserve"> effects of </w:t>
      </w:r>
      <w:r w:rsidRPr="00C9072F">
        <w:rPr>
          <w:rFonts w:asciiTheme="majorBidi" w:hAnsiTheme="majorBidi" w:cstheme="majorBidi"/>
          <w:color w:val="000000" w:themeColor="text1"/>
        </w:rPr>
        <w:t>conditioning and G-bind</w:t>
      </w:r>
      <w:r>
        <w:rPr>
          <w:rFonts w:asciiTheme="majorBidi" w:hAnsiTheme="majorBidi" w:cstheme="majorBidi"/>
          <w:color w:val="000000" w:themeColor="text1"/>
        </w:rPr>
        <w:t xml:space="preserve"> levels</w:t>
      </w:r>
      <w:r w:rsidRPr="00C9072F">
        <w:rPr>
          <w:rFonts w:asciiTheme="majorBidi" w:hAnsiTheme="majorBidi" w:cstheme="majorBidi"/>
          <w:color w:val="000000" w:themeColor="text1"/>
        </w:rPr>
        <w:t xml:space="preserve"> and interaction between them were significant on hardness and </w:t>
      </w:r>
      <w:r>
        <w:rPr>
          <w:rFonts w:asciiTheme="majorBidi" w:hAnsiTheme="majorBidi" w:cstheme="majorBidi"/>
          <w:color w:val="000000" w:themeColor="text1"/>
        </w:rPr>
        <w:t xml:space="preserve">pellet durability </w:t>
      </w:r>
      <w:r w:rsidRPr="00C9072F">
        <w:rPr>
          <w:rFonts w:asciiTheme="majorBidi" w:hAnsiTheme="majorBidi" w:cstheme="majorBidi"/>
          <w:color w:val="000000" w:themeColor="text1"/>
        </w:rPr>
        <w:t xml:space="preserve">and the </w:t>
      </w:r>
      <w:r>
        <w:rPr>
          <w:rFonts w:asciiTheme="majorBidi" w:hAnsiTheme="majorBidi" w:cstheme="majorBidi"/>
          <w:color w:val="000000" w:themeColor="text1"/>
        </w:rPr>
        <w:t>highest pellet</w:t>
      </w:r>
      <w:r w:rsidRPr="00C9072F">
        <w:rPr>
          <w:rFonts w:asciiTheme="majorBidi" w:hAnsiTheme="majorBidi" w:cstheme="majorBidi"/>
          <w:color w:val="000000" w:themeColor="text1"/>
        </w:rPr>
        <w:t xml:space="preserve"> hardness </w:t>
      </w:r>
      <w:r>
        <w:rPr>
          <w:rFonts w:asciiTheme="majorBidi" w:hAnsiTheme="majorBidi" w:cstheme="majorBidi"/>
          <w:color w:val="000000" w:themeColor="text1"/>
        </w:rPr>
        <w:t>and PDI were</w:t>
      </w:r>
      <w:r w:rsidRPr="00C9072F">
        <w:rPr>
          <w:rFonts w:asciiTheme="majorBidi" w:hAnsiTheme="majorBidi" w:cstheme="majorBidi"/>
          <w:color w:val="000000" w:themeColor="text1"/>
        </w:rPr>
        <w:t xml:space="preserve"> observed in 2</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minutes steam-conditioning</w:t>
      </w:r>
      <w:r>
        <w:rPr>
          <w:rFonts w:asciiTheme="majorBidi" w:hAnsiTheme="majorBidi" w:cstheme="majorBidi"/>
          <w:color w:val="000000" w:themeColor="text1"/>
        </w:rPr>
        <w:t xml:space="preserve"> with 1.5% G-bind.</w:t>
      </w:r>
    </w:p>
    <w:tbl>
      <w:tblPr>
        <w:tblStyle w:val="TableGrid"/>
        <w:bidiVisual/>
        <w:tblW w:w="93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1276"/>
        <w:gridCol w:w="1134"/>
        <w:gridCol w:w="1079"/>
        <w:gridCol w:w="1134"/>
        <w:gridCol w:w="1276"/>
        <w:gridCol w:w="2532"/>
      </w:tblGrid>
      <w:tr w:rsidR="00571698" w:rsidRPr="00C9072F" w:rsidTr="004F6C9D">
        <w:trPr>
          <w:jc w:val="center"/>
        </w:trPr>
        <w:tc>
          <w:tcPr>
            <w:tcW w:w="9336" w:type="dxa"/>
            <w:gridSpan w:val="7"/>
            <w:tcBorders>
              <w:bottom w:val="single" w:sz="4" w:space="0" w:color="auto"/>
            </w:tcBorders>
          </w:tcPr>
          <w:p w:rsidR="00571698"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b/>
                <w:bCs/>
                <w:color w:val="000000" w:themeColor="text1"/>
                <w:sz w:val="18"/>
                <w:szCs w:val="18"/>
              </w:rPr>
              <w:lastRenderedPageBreak/>
              <w:t xml:space="preserve">Table 3. </w:t>
            </w:r>
            <w:r>
              <w:rPr>
                <w:rFonts w:asciiTheme="majorBidi" w:hAnsiTheme="majorBidi" w:cstheme="majorBidi"/>
                <w:b/>
                <w:bCs/>
                <w:color w:val="000000" w:themeColor="text1"/>
                <w:sz w:val="18"/>
                <w:szCs w:val="18"/>
              </w:rPr>
              <w:t xml:space="preserve">The </w:t>
            </w:r>
            <w:r w:rsidRPr="00C9072F">
              <w:rPr>
                <w:rFonts w:asciiTheme="majorBidi" w:hAnsiTheme="majorBidi" w:cstheme="majorBidi"/>
                <w:b/>
                <w:bCs/>
                <w:color w:val="000000" w:themeColor="text1"/>
                <w:sz w:val="18"/>
                <w:szCs w:val="18"/>
              </w:rPr>
              <w:t>effect of conditioning and G-bind levels on Pellet durability and har</w:t>
            </w:r>
            <w:r>
              <w:rPr>
                <w:rFonts w:asciiTheme="majorBidi" w:hAnsiTheme="majorBidi" w:cstheme="majorBidi"/>
                <w:b/>
                <w:bCs/>
                <w:color w:val="000000" w:themeColor="text1"/>
                <w:sz w:val="18"/>
                <w:szCs w:val="18"/>
              </w:rPr>
              <w:t>d</w:t>
            </w:r>
            <w:r w:rsidRPr="00C9072F">
              <w:rPr>
                <w:rFonts w:asciiTheme="majorBidi" w:hAnsiTheme="majorBidi" w:cstheme="majorBidi"/>
                <w:b/>
                <w:bCs/>
                <w:color w:val="000000" w:themeColor="text1"/>
                <w:sz w:val="18"/>
                <w:szCs w:val="18"/>
              </w:rPr>
              <w:t>ness</w:t>
            </w:r>
            <w:r>
              <w:rPr>
                <w:rFonts w:asciiTheme="majorBidi" w:hAnsiTheme="majorBidi" w:cstheme="majorBidi"/>
                <w:b/>
                <w:bCs/>
                <w:color w:val="000000" w:themeColor="text1"/>
                <w:sz w:val="18"/>
                <w:szCs w:val="18"/>
              </w:rPr>
              <w:t xml:space="preserve"> of corn-soy based diets</w:t>
            </w:r>
          </w:p>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Borders>
              <w:top w:val="single" w:sz="4" w:space="0" w:color="auto"/>
              <w:bottom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hardness</w:t>
            </w:r>
          </w:p>
        </w:tc>
        <w:tc>
          <w:tcPr>
            <w:tcW w:w="1276" w:type="dxa"/>
            <w:tcBorders>
              <w:top w:val="single" w:sz="4" w:space="0" w:color="auto"/>
              <w:bottom w:val="single" w:sz="4" w:space="0" w:color="auto"/>
            </w:tcBorders>
          </w:tcPr>
          <w:p w:rsidR="00571698" w:rsidRDefault="00571698" w:rsidP="004F6C9D">
            <w:pPr>
              <w:spacing w:line="360" w:lineRule="auto"/>
              <w:jc w:val="center"/>
              <w:rPr>
                <w:rFonts w:asciiTheme="majorBidi" w:hAnsiTheme="majorBidi" w:cs="Times New Roman"/>
                <w:color w:val="000000" w:themeColor="text1"/>
                <w:sz w:val="18"/>
                <w:szCs w:val="18"/>
              </w:rPr>
            </w:pPr>
            <w:r>
              <w:rPr>
                <w:rFonts w:asciiTheme="majorBidi" w:hAnsiTheme="majorBidi" w:cs="Times New Roman"/>
                <w:color w:val="000000" w:themeColor="text1"/>
                <w:sz w:val="18"/>
                <w:szCs w:val="18"/>
              </w:rPr>
              <w:t>120</w:t>
            </w:r>
          </w:p>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Seconds</w:t>
            </w:r>
          </w:p>
        </w:tc>
        <w:tc>
          <w:tcPr>
            <w:tcW w:w="1134" w:type="dxa"/>
            <w:tcBorders>
              <w:bottom w:val="single" w:sz="4" w:space="0" w:color="auto"/>
            </w:tcBorders>
          </w:tcPr>
          <w:p w:rsidR="00571698" w:rsidRDefault="00571698" w:rsidP="004F6C9D">
            <w:pPr>
              <w:spacing w:line="360" w:lineRule="auto"/>
              <w:jc w:val="center"/>
              <w:rPr>
                <w:rFonts w:asciiTheme="majorBidi" w:hAnsiTheme="majorBidi" w:cs="Times New Roman"/>
                <w:color w:val="000000" w:themeColor="text1"/>
                <w:sz w:val="18"/>
                <w:szCs w:val="18"/>
              </w:rPr>
            </w:pPr>
            <w:r>
              <w:rPr>
                <w:rFonts w:asciiTheme="majorBidi" w:hAnsiTheme="majorBidi" w:cs="Times New Roman"/>
                <w:color w:val="000000" w:themeColor="text1"/>
                <w:sz w:val="18"/>
                <w:szCs w:val="18"/>
              </w:rPr>
              <w:t>90</w:t>
            </w:r>
          </w:p>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Seconds</w:t>
            </w:r>
          </w:p>
        </w:tc>
        <w:tc>
          <w:tcPr>
            <w:tcW w:w="1079" w:type="dxa"/>
            <w:tcBorders>
              <w:bottom w:val="single" w:sz="4" w:space="0" w:color="auto"/>
            </w:tcBorders>
          </w:tcPr>
          <w:p w:rsidR="00571698" w:rsidRDefault="00571698" w:rsidP="004F6C9D">
            <w:pPr>
              <w:spacing w:line="360" w:lineRule="auto"/>
              <w:jc w:val="center"/>
              <w:rPr>
                <w:rFonts w:asciiTheme="majorBidi" w:hAnsiTheme="majorBidi" w:cs="Times New Roman"/>
                <w:color w:val="000000" w:themeColor="text1"/>
                <w:sz w:val="18"/>
                <w:szCs w:val="18"/>
              </w:rPr>
            </w:pPr>
            <w:r>
              <w:rPr>
                <w:rFonts w:asciiTheme="majorBidi" w:hAnsiTheme="majorBidi" w:cs="Times New Roman"/>
                <w:color w:val="000000" w:themeColor="text1"/>
                <w:sz w:val="18"/>
                <w:szCs w:val="18"/>
              </w:rPr>
              <w:t>60</w:t>
            </w:r>
          </w:p>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Seconds</w:t>
            </w:r>
          </w:p>
        </w:tc>
        <w:tc>
          <w:tcPr>
            <w:tcW w:w="1134" w:type="dxa"/>
            <w:tcBorders>
              <w:bottom w:val="single" w:sz="4" w:space="0" w:color="auto"/>
            </w:tcBorders>
          </w:tcPr>
          <w:p w:rsidR="00571698" w:rsidRDefault="00571698" w:rsidP="004F6C9D">
            <w:pPr>
              <w:spacing w:line="360" w:lineRule="auto"/>
              <w:jc w:val="center"/>
              <w:rPr>
                <w:rFonts w:asciiTheme="majorBidi" w:hAnsiTheme="majorBidi" w:cs="Times New Roman"/>
                <w:color w:val="000000" w:themeColor="text1"/>
                <w:sz w:val="18"/>
                <w:szCs w:val="18"/>
              </w:rPr>
            </w:pPr>
            <w:r>
              <w:rPr>
                <w:rFonts w:asciiTheme="majorBidi" w:hAnsiTheme="majorBidi" w:cs="Times New Roman"/>
                <w:color w:val="000000" w:themeColor="text1"/>
                <w:sz w:val="18"/>
                <w:szCs w:val="18"/>
              </w:rPr>
              <w:t>30</w:t>
            </w:r>
          </w:p>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asciiTheme="majorBidi" w:hAnsiTheme="majorBidi" w:cstheme="majorBidi"/>
                <w:color w:val="000000" w:themeColor="text1"/>
                <w:sz w:val="18"/>
                <w:szCs w:val="18"/>
              </w:rPr>
              <w:t>Seconds</w:t>
            </w:r>
          </w:p>
        </w:tc>
        <w:tc>
          <w:tcPr>
            <w:tcW w:w="1276" w:type="dxa"/>
            <w:tcBorders>
              <w:bottom w:val="single" w:sz="4" w:space="0" w:color="auto"/>
            </w:tcBorders>
          </w:tcPr>
          <w:p w:rsidR="00571698"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G-bind</w:t>
            </w:r>
          </w:p>
          <w:p w:rsidR="00571698" w:rsidRPr="00C9072F" w:rsidRDefault="00571698" w:rsidP="004F6C9D">
            <w:pPr>
              <w:spacing w:line="36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w:t>
            </w:r>
          </w:p>
        </w:tc>
        <w:tc>
          <w:tcPr>
            <w:tcW w:w="2532" w:type="dxa"/>
            <w:tcBorders>
              <w:bottom w:val="single" w:sz="4" w:space="0" w:color="auto"/>
            </w:tcBorders>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Steam-conditioning time</w:t>
            </w:r>
          </w:p>
        </w:tc>
      </w:tr>
      <w:tr w:rsidR="00571698" w:rsidRPr="00C9072F" w:rsidTr="004F6C9D">
        <w:trPr>
          <w:jc w:val="center"/>
        </w:trPr>
        <w:tc>
          <w:tcPr>
            <w:tcW w:w="905" w:type="dxa"/>
            <w:tcBorders>
              <w:top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1.50</w:t>
            </w:r>
            <w:r w:rsidRPr="00C9072F">
              <w:rPr>
                <w:rFonts w:asciiTheme="majorBidi" w:hAnsiTheme="majorBidi" w:cstheme="majorBidi"/>
                <w:color w:val="000000" w:themeColor="text1"/>
                <w:sz w:val="18"/>
                <w:szCs w:val="18"/>
                <w:vertAlign w:val="superscript"/>
              </w:rPr>
              <w:t xml:space="preserve"> c</w:t>
            </w:r>
          </w:p>
        </w:tc>
        <w:tc>
          <w:tcPr>
            <w:tcW w:w="1276" w:type="dxa"/>
            <w:tcBorders>
              <w:top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6.20 </w:t>
            </w:r>
            <w:r w:rsidRPr="00C9072F">
              <w:rPr>
                <w:rFonts w:asciiTheme="majorBidi" w:hAnsiTheme="majorBidi" w:cstheme="majorBidi"/>
                <w:color w:val="000000" w:themeColor="text1"/>
                <w:sz w:val="18"/>
                <w:szCs w:val="18"/>
                <w:vertAlign w:val="superscript"/>
              </w:rPr>
              <w:t>e</w:t>
            </w:r>
          </w:p>
        </w:tc>
        <w:tc>
          <w:tcPr>
            <w:tcW w:w="1134" w:type="dxa"/>
            <w:tcBorders>
              <w:top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9.33 </w:t>
            </w:r>
            <w:r w:rsidRPr="00C9072F">
              <w:rPr>
                <w:rFonts w:asciiTheme="majorBidi" w:hAnsiTheme="majorBidi" w:cstheme="majorBidi"/>
                <w:color w:val="000000" w:themeColor="text1"/>
                <w:sz w:val="18"/>
                <w:szCs w:val="18"/>
                <w:vertAlign w:val="superscript"/>
              </w:rPr>
              <w:t>e</w:t>
            </w:r>
          </w:p>
        </w:tc>
        <w:tc>
          <w:tcPr>
            <w:tcW w:w="1079" w:type="dxa"/>
            <w:tcBorders>
              <w:top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14.26</w:t>
            </w:r>
            <w:r w:rsidRPr="00C9072F">
              <w:rPr>
                <w:rFonts w:asciiTheme="majorBidi" w:hAnsiTheme="majorBidi" w:cstheme="majorBidi"/>
                <w:color w:val="000000" w:themeColor="text1"/>
                <w:sz w:val="18"/>
                <w:szCs w:val="18"/>
                <w:vertAlign w:val="superscript"/>
              </w:rPr>
              <w:t xml:space="preserve"> e</w:t>
            </w:r>
          </w:p>
        </w:tc>
        <w:tc>
          <w:tcPr>
            <w:tcW w:w="1134" w:type="dxa"/>
            <w:tcBorders>
              <w:top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29.60</w:t>
            </w:r>
            <w:r w:rsidRPr="00C9072F">
              <w:rPr>
                <w:rFonts w:asciiTheme="majorBidi" w:hAnsiTheme="majorBidi" w:cstheme="majorBidi"/>
                <w:color w:val="000000" w:themeColor="text1"/>
                <w:sz w:val="18"/>
                <w:szCs w:val="18"/>
                <w:vertAlign w:val="superscript"/>
              </w:rPr>
              <w:t xml:space="preserve"> e</w:t>
            </w:r>
          </w:p>
        </w:tc>
        <w:tc>
          <w:tcPr>
            <w:tcW w:w="1276" w:type="dxa"/>
            <w:tcBorders>
              <w:top w:val="single" w:sz="4" w:space="0" w:color="auto"/>
            </w:tcBorders>
          </w:tcPr>
          <w:p w:rsidR="00571698" w:rsidRPr="00C9072F" w:rsidRDefault="00571698" w:rsidP="004F6C9D">
            <w:pPr>
              <w:spacing w:line="36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p>
        </w:tc>
        <w:tc>
          <w:tcPr>
            <w:tcW w:w="2532" w:type="dxa"/>
            <w:vMerge w:val="restart"/>
            <w:tcBorders>
              <w:top w:val="single" w:sz="4" w:space="0" w:color="auto"/>
            </w:tcBorders>
          </w:tcPr>
          <w:p w:rsidR="00571698"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Zero </w:t>
            </w:r>
          </w:p>
          <w:p w:rsidR="00571698" w:rsidRPr="00C9072F" w:rsidRDefault="00571698" w:rsidP="004F6C9D">
            <w:pPr>
              <w:spacing w:line="36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(dry conditioning)</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2.00</w:t>
            </w:r>
            <w:r w:rsidRPr="00C9072F">
              <w:rPr>
                <w:rFonts w:asciiTheme="majorBidi" w:hAnsiTheme="majorBidi" w:cstheme="majorBidi"/>
                <w:color w:val="000000" w:themeColor="text1"/>
                <w:sz w:val="18"/>
                <w:szCs w:val="18"/>
                <w:vertAlign w:val="superscript"/>
              </w:rPr>
              <w:t xml:space="preserve"> c</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6.96 </w:t>
            </w:r>
            <w:r w:rsidRPr="00C9072F">
              <w:rPr>
                <w:rFonts w:asciiTheme="majorBidi" w:hAnsiTheme="majorBidi" w:cstheme="majorBidi"/>
                <w:color w:val="000000" w:themeColor="text1"/>
                <w:sz w:val="18"/>
                <w:szCs w:val="18"/>
                <w:vertAlign w:val="superscript"/>
              </w:rPr>
              <w:t>e</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9.10</w:t>
            </w:r>
            <w:r w:rsidRPr="00C9072F">
              <w:rPr>
                <w:rFonts w:asciiTheme="majorBidi" w:hAnsiTheme="majorBidi" w:cstheme="majorBidi"/>
                <w:color w:val="000000" w:themeColor="text1"/>
                <w:sz w:val="18"/>
                <w:szCs w:val="18"/>
                <w:vertAlign w:val="superscript"/>
              </w:rPr>
              <w:t xml:space="preserve"> e</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12.63 </w:t>
            </w:r>
            <w:r w:rsidRPr="00C9072F">
              <w:rPr>
                <w:rFonts w:asciiTheme="majorBidi" w:hAnsiTheme="majorBidi" w:cstheme="majorBidi"/>
                <w:color w:val="000000" w:themeColor="text1"/>
                <w:sz w:val="18"/>
                <w:szCs w:val="18"/>
                <w:vertAlign w:val="superscript"/>
              </w:rPr>
              <w:t>e</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33.20 </w:t>
            </w:r>
            <w:r w:rsidRPr="00C9072F">
              <w:rPr>
                <w:rFonts w:asciiTheme="majorBidi" w:hAnsiTheme="majorBidi" w:cstheme="majorBidi"/>
                <w:color w:val="000000" w:themeColor="text1"/>
                <w:sz w:val="18"/>
                <w:szCs w:val="18"/>
                <w:vertAlign w:val="superscript"/>
              </w:rPr>
              <w:t>e</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2532" w:type="dxa"/>
            <w:vMerge/>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1.90</w:t>
            </w:r>
            <w:r w:rsidRPr="00C9072F">
              <w:rPr>
                <w:rFonts w:asciiTheme="majorBidi" w:hAnsiTheme="majorBidi" w:cstheme="majorBidi"/>
                <w:color w:val="000000" w:themeColor="text1"/>
                <w:sz w:val="18"/>
                <w:szCs w:val="18"/>
                <w:vertAlign w:val="superscript"/>
              </w:rPr>
              <w:t xml:space="preserve"> c</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6.36</w:t>
            </w:r>
            <w:r w:rsidRPr="00C9072F">
              <w:rPr>
                <w:rFonts w:asciiTheme="majorBidi" w:hAnsiTheme="majorBidi" w:cstheme="majorBidi"/>
                <w:color w:val="000000" w:themeColor="text1"/>
                <w:sz w:val="18"/>
                <w:szCs w:val="18"/>
                <w:vertAlign w:val="superscript"/>
              </w:rPr>
              <w:t xml:space="preserve"> e</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8.00 </w:t>
            </w:r>
            <w:r w:rsidRPr="00C9072F">
              <w:rPr>
                <w:rFonts w:asciiTheme="majorBidi" w:hAnsiTheme="majorBidi" w:cstheme="majorBidi"/>
                <w:color w:val="000000" w:themeColor="text1"/>
                <w:sz w:val="18"/>
                <w:szCs w:val="18"/>
                <w:vertAlign w:val="superscript"/>
              </w:rPr>
              <w:t>e</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11.86</w:t>
            </w:r>
            <w:r w:rsidRPr="00C9072F">
              <w:rPr>
                <w:rFonts w:asciiTheme="majorBidi" w:hAnsiTheme="majorBidi" w:cstheme="majorBidi"/>
                <w:color w:val="000000" w:themeColor="text1"/>
                <w:sz w:val="18"/>
                <w:szCs w:val="18"/>
                <w:vertAlign w:val="superscript"/>
              </w:rPr>
              <w:t xml:space="preserve"> e</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31.16</w:t>
            </w:r>
            <w:r w:rsidRPr="00C9072F">
              <w:rPr>
                <w:rFonts w:asciiTheme="majorBidi" w:hAnsiTheme="majorBidi" w:cstheme="majorBidi"/>
                <w:color w:val="000000" w:themeColor="text1"/>
                <w:sz w:val="18"/>
                <w:szCs w:val="18"/>
                <w:vertAlign w:val="superscript"/>
              </w:rPr>
              <w:t xml:space="preserve"> e</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2532" w:type="dxa"/>
            <w:vMerge/>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trHeight w:val="215"/>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3.30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42.03 </w:t>
            </w:r>
            <w:r w:rsidRPr="00C9072F">
              <w:rPr>
                <w:rFonts w:asciiTheme="majorBidi" w:hAnsiTheme="majorBidi" w:cstheme="majorBidi"/>
                <w:color w:val="000000" w:themeColor="text1"/>
                <w:sz w:val="18"/>
                <w:szCs w:val="18"/>
                <w:vertAlign w:val="superscript"/>
              </w:rPr>
              <w:t>b</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51.76 </w:t>
            </w:r>
            <w:r w:rsidRPr="00C9072F">
              <w:rPr>
                <w:rFonts w:asciiTheme="majorBidi" w:hAnsiTheme="majorBidi" w:cstheme="majorBidi"/>
                <w:color w:val="000000" w:themeColor="text1"/>
                <w:sz w:val="18"/>
                <w:szCs w:val="18"/>
                <w:vertAlign w:val="superscript"/>
              </w:rPr>
              <w:t>b</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66.80 </w:t>
            </w:r>
            <w:r w:rsidRPr="00C9072F">
              <w:rPr>
                <w:rFonts w:asciiTheme="majorBidi" w:hAnsiTheme="majorBidi" w:cstheme="majorBidi"/>
                <w:color w:val="000000" w:themeColor="text1"/>
                <w:sz w:val="18"/>
                <w:szCs w:val="18"/>
                <w:vertAlign w:val="superscript"/>
              </w:rPr>
              <w:t>b</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81.16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0.0 </w:t>
            </w:r>
          </w:p>
        </w:tc>
        <w:tc>
          <w:tcPr>
            <w:tcW w:w="2532" w:type="dxa"/>
            <w:vMerge w:val="restart"/>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2.30 </w:t>
            </w:r>
            <w:proofErr w:type="spellStart"/>
            <w:r w:rsidRPr="00C9072F">
              <w:rPr>
                <w:rFonts w:asciiTheme="majorBidi" w:hAnsiTheme="majorBidi" w:cstheme="majorBidi"/>
                <w:color w:val="000000" w:themeColor="text1"/>
                <w:sz w:val="18"/>
                <w:szCs w:val="18"/>
                <w:vertAlign w:val="superscript"/>
              </w:rPr>
              <w:t>bc</w:t>
            </w:r>
            <w:proofErr w:type="spellEnd"/>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23.76 </w:t>
            </w:r>
            <w:r w:rsidRPr="00C9072F">
              <w:rPr>
                <w:rFonts w:asciiTheme="majorBidi" w:hAnsiTheme="majorBidi" w:cstheme="majorBidi"/>
                <w:color w:val="000000" w:themeColor="text1"/>
                <w:sz w:val="18"/>
                <w:szCs w:val="18"/>
                <w:vertAlign w:val="superscript"/>
              </w:rPr>
              <w:t>c</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35.80 </w:t>
            </w:r>
            <w:r w:rsidRPr="00C9072F">
              <w:rPr>
                <w:rFonts w:asciiTheme="majorBidi" w:hAnsiTheme="majorBidi" w:cstheme="majorBidi"/>
                <w:color w:val="000000" w:themeColor="text1"/>
                <w:sz w:val="18"/>
                <w:szCs w:val="18"/>
                <w:vertAlign w:val="superscript"/>
              </w:rPr>
              <w:t>c</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51.66 </w:t>
            </w:r>
            <w:r w:rsidRPr="00C9072F">
              <w:rPr>
                <w:rFonts w:asciiTheme="majorBidi" w:hAnsiTheme="majorBidi" w:cstheme="majorBidi"/>
                <w:color w:val="000000" w:themeColor="text1"/>
                <w:sz w:val="18"/>
                <w:szCs w:val="18"/>
                <w:vertAlign w:val="superscript"/>
              </w:rPr>
              <w:t>c</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76.43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2532" w:type="dxa"/>
            <w:vMerge/>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6.80 </w:t>
            </w:r>
            <w:r w:rsidRPr="00C9072F">
              <w:rPr>
                <w:rFonts w:asciiTheme="majorBidi" w:hAnsiTheme="majorBidi" w:cstheme="majorBidi"/>
                <w:color w:val="000000" w:themeColor="text1"/>
                <w:sz w:val="18"/>
                <w:szCs w:val="18"/>
                <w:vertAlign w:val="superscript"/>
              </w:rPr>
              <w:t>a</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69.36</w:t>
            </w:r>
            <w:r w:rsidRPr="00C9072F">
              <w:rPr>
                <w:rFonts w:asciiTheme="majorBidi" w:hAnsiTheme="majorBidi" w:cstheme="majorBidi"/>
                <w:color w:val="000000" w:themeColor="text1"/>
                <w:sz w:val="18"/>
                <w:szCs w:val="18"/>
                <w:vertAlign w:val="superscript"/>
              </w:rPr>
              <w:t xml:space="preserve"> a</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76.10 </w:t>
            </w:r>
            <w:r w:rsidRPr="00C9072F">
              <w:rPr>
                <w:rFonts w:asciiTheme="majorBidi" w:hAnsiTheme="majorBidi" w:cstheme="majorBidi"/>
                <w:color w:val="000000" w:themeColor="text1"/>
                <w:sz w:val="18"/>
                <w:szCs w:val="18"/>
                <w:vertAlign w:val="superscript"/>
              </w:rPr>
              <w:t>a</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83.36 </w:t>
            </w:r>
            <w:r w:rsidRPr="00C9072F">
              <w:rPr>
                <w:rFonts w:asciiTheme="majorBidi" w:hAnsiTheme="majorBidi" w:cstheme="majorBidi"/>
                <w:color w:val="000000" w:themeColor="text1"/>
                <w:sz w:val="18"/>
                <w:szCs w:val="18"/>
                <w:vertAlign w:val="superscript"/>
              </w:rPr>
              <w:t>a</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91.26 </w:t>
            </w:r>
            <w:r w:rsidRPr="00C9072F">
              <w:rPr>
                <w:rFonts w:asciiTheme="majorBidi" w:hAnsiTheme="majorBidi" w:cstheme="majorBidi"/>
                <w:color w:val="000000" w:themeColor="text1"/>
                <w:sz w:val="18"/>
                <w:szCs w:val="18"/>
                <w:vertAlign w:val="superscript"/>
              </w:rPr>
              <w:t>a</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2532" w:type="dxa"/>
            <w:vMerge/>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2.90 </w:t>
            </w:r>
            <w:proofErr w:type="spellStart"/>
            <w:r w:rsidRPr="00C9072F">
              <w:rPr>
                <w:rFonts w:asciiTheme="majorBidi" w:hAnsiTheme="majorBidi" w:cstheme="majorBidi"/>
                <w:color w:val="000000" w:themeColor="text1"/>
                <w:sz w:val="18"/>
                <w:szCs w:val="18"/>
                <w:vertAlign w:val="superscript"/>
              </w:rPr>
              <w:t>bc</w:t>
            </w:r>
            <w:proofErr w:type="spellEnd"/>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18.90 </w:t>
            </w:r>
            <w:r w:rsidRPr="00C9072F">
              <w:rPr>
                <w:rFonts w:asciiTheme="majorBidi" w:hAnsiTheme="majorBidi" w:cstheme="majorBidi"/>
                <w:color w:val="000000" w:themeColor="text1"/>
                <w:sz w:val="18"/>
                <w:szCs w:val="18"/>
                <w:vertAlign w:val="superscript"/>
              </w:rPr>
              <w:t>d</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24.36 </w:t>
            </w:r>
            <w:r w:rsidRPr="00C9072F">
              <w:rPr>
                <w:rFonts w:asciiTheme="majorBidi" w:hAnsiTheme="majorBidi" w:cstheme="majorBidi"/>
                <w:color w:val="000000" w:themeColor="text1"/>
                <w:sz w:val="18"/>
                <w:szCs w:val="18"/>
                <w:vertAlign w:val="superscript"/>
              </w:rPr>
              <w:t>d</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36.93 </w:t>
            </w:r>
            <w:r w:rsidRPr="00C9072F">
              <w:rPr>
                <w:rFonts w:asciiTheme="majorBidi" w:hAnsiTheme="majorBidi" w:cstheme="majorBidi"/>
                <w:color w:val="000000" w:themeColor="text1"/>
                <w:sz w:val="18"/>
                <w:szCs w:val="18"/>
                <w:vertAlign w:val="superscript"/>
              </w:rPr>
              <w:t>d</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62.63 </w:t>
            </w:r>
            <w:r w:rsidRPr="00C9072F">
              <w:rPr>
                <w:rFonts w:asciiTheme="majorBidi" w:hAnsiTheme="majorBidi" w:cstheme="majorBidi"/>
                <w:color w:val="000000" w:themeColor="text1"/>
                <w:sz w:val="18"/>
                <w:szCs w:val="18"/>
                <w:vertAlign w:val="superscript"/>
              </w:rPr>
              <w:t>d</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p>
        </w:tc>
        <w:tc>
          <w:tcPr>
            <w:tcW w:w="2532" w:type="dxa"/>
            <w:vMerge w:val="restart"/>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4</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1.70 </w:t>
            </w:r>
            <w:r w:rsidRPr="00C9072F">
              <w:rPr>
                <w:rFonts w:asciiTheme="majorBidi" w:hAnsiTheme="majorBidi" w:cstheme="majorBidi"/>
                <w:color w:val="000000" w:themeColor="text1"/>
                <w:sz w:val="18"/>
                <w:szCs w:val="18"/>
                <w:vertAlign w:val="superscript"/>
              </w:rPr>
              <w:t>c</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17.33 </w:t>
            </w:r>
            <w:r w:rsidRPr="00C9072F">
              <w:rPr>
                <w:rFonts w:asciiTheme="majorBidi" w:hAnsiTheme="majorBidi" w:cstheme="majorBidi"/>
                <w:color w:val="000000" w:themeColor="text1"/>
                <w:sz w:val="18"/>
                <w:szCs w:val="18"/>
                <w:vertAlign w:val="superscript"/>
              </w:rPr>
              <w:t>d</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26.06 </w:t>
            </w:r>
            <w:r w:rsidRPr="00C9072F">
              <w:rPr>
                <w:rFonts w:asciiTheme="majorBidi" w:hAnsiTheme="majorBidi" w:cstheme="majorBidi"/>
                <w:color w:val="000000" w:themeColor="text1"/>
                <w:sz w:val="18"/>
                <w:szCs w:val="18"/>
                <w:vertAlign w:val="superscript"/>
              </w:rPr>
              <w:t>d</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40.60 </w:t>
            </w:r>
            <w:r w:rsidRPr="00C9072F">
              <w:rPr>
                <w:rFonts w:asciiTheme="majorBidi" w:hAnsiTheme="majorBidi" w:cstheme="majorBidi"/>
                <w:color w:val="000000" w:themeColor="text1"/>
                <w:sz w:val="18"/>
                <w:szCs w:val="18"/>
                <w:vertAlign w:val="superscript"/>
              </w:rPr>
              <w:t>d</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68.76 </w:t>
            </w:r>
            <w:r w:rsidRPr="00C9072F">
              <w:rPr>
                <w:rFonts w:asciiTheme="majorBidi" w:hAnsiTheme="majorBidi" w:cstheme="majorBidi"/>
                <w:color w:val="000000" w:themeColor="text1"/>
                <w:sz w:val="18"/>
                <w:szCs w:val="18"/>
                <w:vertAlign w:val="superscript"/>
              </w:rPr>
              <w:t>c</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0.75 </w:t>
            </w:r>
          </w:p>
        </w:tc>
        <w:tc>
          <w:tcPr>
            <w:tcW w:w="2532" w:type="dxa"/>
            <w:vMerge/>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2.30 </w:t>
            </w:r>
            <w:proofErr w:type="spellStart"/>
            <w:r w:rsidRPr="00C9072F">
              <w:rPr>
                <w:rFonts w:asciiTheme="majorBidi" w:hAnsiTheme="majorBidi" w:cstheme="majorBidi"/>
                <w:color w:val="000000" w:themeColor="text1"/>
                <w:sz w:val="18"/>
                <w:szCs w:val="18"/>
                <w:vertAlign w:val="superscript"/>
              </w:rPr>
              <w:t>bc</w:t>
            </w:r>
            <w:proofErr w:type="spellEnd"/>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15.56 </w:t>
            </w:r>
            <w:r w:rsidRPr="00C9072F">
              <w:rPr>
                <w:rFonts w:asciiTheme="majorBidi" w:hAnsiTheme="majorBidi" w:cstheme="majorBidi"/>
                <w:color w:val="000000" w:themeColor="text1"/>
                <w:sz w:val="18"/>
                <w:szCs w:val="18"/>
                <w:vertAlign w:val="superscript"/>
              </w:rPr>
              <w:t>d</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24.23 </w:t>
            </w:r>
            <w:r w:rsidRPr="00C9072F">
              <w:rPr>
                <w:rFonts w:asciiTheme="majorBidi" w:hAnsiTheme="majorBidi" w:cstheme="majorBidi"/>
                <w:color w:val="000000" w:themeColor="text1"/>
                <w:sz w:val="18"/>
                <w:szCs w:val="18"/>
                <w:vertAlign w:val="superscript"/>
              </w:rPr>
              <w:t>d</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39.46 </w:t>
            </w:r>
            <w:r w:rsidRPr="00C9072F">
              <w:rPr>
                <w:rFonts w:asciiTheme="majorBidi" w:hAnsiTheme="majorBidi" w:cstheme="majorBidi"/>
                <w:color w:val="000000" w:themeColor="text1"/>
                <w:sz w:val="18"/>
                <w:szCs w:val="18"/>
                <w:vertAlign w:val="superscript"/>
              </w:rPr>
              <w:t>d</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66.30 </w:t>
            </w:r>
            <w:r w:rsidRPr="00C9072F">
              <w:rPr>
                <w:rFonts w:asciiTheme="majorBidi" w:hAnsiTheme="majorBidi" w:cstheme="majorBidi"/>
                <w:color w:val="000000" w:themeColor="text1"/>
                <w:sz w:val="18"/>
                <w:szCs w:val="18"/>
                <w:vertAlign w:val="superscript"/>
              </w:rPr>
              <w:t>cd</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1.5 </w:t>
            </w:r>
          </w:p>
        </w:tc>
        <w:tc>
          <w:tcPr>
            <w:tcW w:w="2532" w:type="dxa"/>
            <w:vMerge/>
          </w:tcPr>
          <w:p w:rsidR="00571698" w:rsidRPr="00C9072F" w:rsidRDefault="00571698" w:rsidP="004F6C9D">
            <w:pPr>
              <w:spacing w:line="360" w:lineRule="auto"/>
              <w:rPr>
                <w:rFonts w:asciiTheme="majorBidi" w:hAnsiTheme="majorBidi" w:cstheme="majorBidi"/>
                <w:color w:val="000000" w:themeColor="text1"/>
                <w:sz w:val="18"/>
                <w:szCs w:val="18"/>
              </w:rPr>
            </w:pP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0.376</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1.335</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0.902</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1.623</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1.689</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1.80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6.51 </w:t>
            </w:r>
            <w:r w:rsidRPr="00C9072F">
              <w:rPr>
                <w:rFonts w:asciiTheme="majorBidi" w:hAnsiTheme="majorBidi" w:cstheme="majorBidi"/>
                <w:color w:val="000000" w:themeColor="text1"/>
                <w:sz w:val="18"/>
                <w:szCs w:val="18"/>
                <w:vertAlign w:val="superscript"/>
              </w:rPr>
              <w:t>c</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8.81 </w:t>
            </w:r>
            <w:r w:rsidRPr="00C9072F">
              <w:rPr>
                <w:rFonts w:asciiTheme="majorBidi" w:hAnsiTheme="majorBidi" w:cstheme="majorBidi"/>
                <w:color w:val="000000" w:themeColor="text1"/>
                <w:sz w:val="18"/>
                <w:szCs w:val="18"/>
                <w:vertAlign w:val="superscript"/>
              </w:rPr>
              <w:t>c</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12.92 </w:t>
            </w:r>
            <w:r w:rsidRPr="00C9072F">
              <w:rPr>
                <w:rFonts w:asciiTheme="majorBidi" w:hAnsiTheme="majorBidi" w:cstheme="majorBidi"/>
                <w:color w:val="000000" w:themeColor="text1"/>
                <w:sz w:val="18"/>
                <w:szCs w:val="18"/>
                <w:vertAlign w:val="superscript"/>
              </w:rPr>
              <w:t>c</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31.32 </w:t>
            </w:r>
            <w:r w:rsidRPr="00C9072F">
              <w:rPr>
                <w:rFonts w:asciiTheme="majorBidi" w:hAnsiTheme="majorBidi" w:cstheme="majorBidi"/>
                <w:color w:val="000000" w:themeColor="text1"/>
                <w:sz w:val="18"/>
                <w:szCs w:val="18"/>
                <w:vertAlign w:val="superscript"/>
              </w:rPr>
              <w:t>c</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Dry </w:t>
            </w:r>
            <w:r w:rsidRPr="00C9072F">
              <w:rPr>
                <w:rFonts w:asciiTheme="majorBidi" w:hAnsiTheme="majorBidi" w:cstheme="majorBidi"/>
                <w:color w:val="000000" w:themeColor="text1"/>
                <w:sz w:val="18"/>
                <w:szCs w:val="18"/>
              </w:rPr>
              <w:t>Conditioning</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4.13 </w:t>
            </w:r>
            <w:r w:rsidRPr="00C9072F">
              <w:rPr>
                <w:rFonts w:asciiTheme="majorBidi" w:hAnsiTheme="majorBidi" w:cstheme="majorBidi"/>
                <w:color w:val="000000" w:themeColor="text1"/>
                <w:sz w:val="18"/>
                <w:szCs w:val="18"/>
                <w:vertAlign w:val="superscript"/>
              </w:rPr>
              <w:t>a</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45.05 </w:t>
            </w:r>
            <w:r w:rsidRPr="00C9072F">
              <w:rPr>
                <w:rFonts w:asciiTheme="majorBidi" w:hAnsiTheme="majorBidi" w:cstheme="majorBidi"/>
                <w:color w:val="000000" w:themeColor="text1"/>
                <w:sz w:val="18"/>
                <w:szCs w:val="18"/>
                <w:vertAlign w:val="superscript"/>
              </w:rPr>
              <w:t>a</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54.44 </w:t>
            </w:r>
            <w:r w:rsidRPr="00C9072F">
              <w:rPr>
                <w:rFonts w:asciiTheme="majorBidi" w:hAnsiTheme="majorBidi" w:cstheme="majorBidi"/>
                <w:color w:val="000000" w:themeColor="text1"/>
                <w:sz w:val="18"/>
                <w:szCs w:val="18"/>
                <w:vertAlign w:val="superscript"/>
              </w:rPr>
              <w:t>a</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67.27 </w:t>
            </w:r>
            <w:r w:rsidRPr="00C9072F">
              <w:rPr>
                <w:rFonts w:asciiTheme="majorBidi" w:hAnsiTheme="majorBidi" w:cstheme="majorBidi"/>
                <w:color w:val="000000" w:themeColor="text1"/>
                <w:sz w:val="18"/>
                <w:szCs w:val="18"/>
                <w:vertAlign w:val="superscript"/>
              </w:rPr>
              <w:t>a</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82.95</w:t>
            </w:r>
            <w:r w:rsidRPr="00C9072F">
              <w:rPr>
                <w:rFonts w:asciiTheme="majorBidi" w:hAnsiTheme="majorBidi" w:cstheme="majorBidi"/>
                <w:color w:val="000000" w:themeColor="text1"/>
                <w:sz w:val="18"/>
                <w:szCs w:val="18"/>
                <w:vertAlign w:val="superscript"/>
              </w:rPr>
              <w:t xml:space="preserve"> a</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2</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minutes steam- Conditioning</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2.18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17.26 </w:t>
            </w:r>
            <w:r w:rsidRPr="00C9072F">
              <w:rPr>
                <w:rFonts w:asciiTheme="majorBidi" w:hAnsiTheme="majorBidi" w:cstheme="majorBidi"/>
                <w:color w:val="000000" w:themeColor="text1"/>
                <w:sz w:val="18"/>
                <w:szCs w:val="18"/>
                <w:vertAlign w:val="superscript"/>
              </w:rPr>
              <w:t>b</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24.88 </w:t>
            </w:r>
            <w:r w:rsidRPr="00C9072F">
              <w:rPr>
                <w:rFonts w:asciiTheme="majorBidi" w:hAnsiTheme="majorBidi" w:cstheme="majorBidi"/>
                <w:color w:val="000000" w:themeColor="text1"/>
                <w:sz w:val="18"/>
                <w:szCs w:val="18"/>
                <w:vertAlign w:val="superscript"/>
              </w:rPr>
              <w:t>b</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39.00 </w:t>
            </w:r>
            <w:r w:rsidRPr="00C9072F">
              <w:rPr>
                <w:rFonts w:asciiTheme="majorBidi" w:hAnsiTheme="majorBidi" w:cstheme="majorBidi"/>
                <w:color w:val="000000" w:themeColor="text1"/>
                <w:sz w:val="18"/>
                <w:szCs w:val="18"/>
                <w:vertAlign w:val="superscript"/>
              </w:rPr>
              <w:t>b</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65.90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4</w:t>
            </w:r>
            <w:r>
              <w:rPr>
                <w:rFonts w:asciiTheme="majorBidi" w:hAnsiTheme="majorBidi" w:cstheme="majorBidi"/>
                <w:color w:val="000000" w:themeColor="text1"/>
                <w:sz w:val="18"/>
                <w:szCs w:val="18"/>
              </w:rPr>
              <w:t xml:space="preserve"> </w:t>
            </w:r>
            <w:r w:rsidRPr="00C9072F">
              <w:rPr>
                <w:rFonts w:asciiTheme="majorBidi" w:hAnsiTheme="majorBidi" w:cstheme="majorBidi"/>
                <w:color w:val="000000" w:themeColor="text1"/>
                <w:sz w:val="18"/>
                <w:szCs w:val="18"/>
              </w:rPr>
              <w:t>minutes steam- Conditioning</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0.217</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0.771</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0.520</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0.937</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0.975</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2.45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22.37 </w:t>
            </w:r>
            <w:r w:rsidRPr="00C9072F">
              <w:rPr>
                <w:rFonts w:asciiTheme="majorBidi" w:hAnsiTheme="majorBidi" w:cstheme="majorBidi"/>
                <w:color w:val="000000" w:themeColor="text1"/>
                <w:sz w:val="18"/>
                <w:szCs w:val="18"/>
                <w:vertAlign w:val="superscript"/>
              </w:rPr>
              <w:t>b</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28.48 </w:t>
            </w:r>
            <w:r w:rsidRPr="00C9072F">
              <w:rPr>
                <w:rFonts w:asciiTheme="majorBidi" w:hAnsiTheme="majorBidi" w:cstheme="majorBidi"/>
                <w:color w:val="000000" w:themeColor="text1"/>
                <w:sz w:val="18"/>
                <w:szCs w:val="18"/>
                <w:vertAlign w:val="superscript"/>
              </w:rPr>
              <w:t>b</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39.33 </w:t>
            </w:r>
            <w:r w:rsidRPr="00C9072F">
              <w:rPr>
                <w:rFonts w:asciiTheme="majorBidi" w:hAnsiTheme="majorBidi" w:cstheme="majorBidi"/>
                <w:color w:val="000000" w:themeColor="text1"/>
                <w:sz w:val="18"/>
                <w:szCs w:val="18"/>
                <w:vertAlign w:val="superscript"/>
              </w:rPr>
              <w:t>b</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57.80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0.0%</w:t>
            </w:r>
            <w:r w:rsidRPr="00C9072F">
              <w:rPr>
                <w:rFonts w:asciiTheme="majorBidi" w:hAnsiTheme="majorBidi" w:cstheme="majorBidi"/>
                <w:color w:val="000000" w:themeColor="text1"/>
                <w:sz w:val="18"/>
                <w:szCs w:val="18"/>
              </w:rPr>
              <w:t xml:space="preserve">  G-bind</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2.00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16.02 </w:t>
            </w:r>
            <w:r w:rsidRPr="00C9072F">
              <w:rPr>
                <w:rFonts w:asciiTheme="majorBidi" w:hAnsiTheme="majorBidi" w:cstheme="majorBidi"/>
                <w:color w:val="000000" w:themeColor="text1"/>
                <w:sz w:val="18"/>
                <w:szCs w:val="18"/>
                <w:vertAlign w:val="superscript"/>
              </w:rPr>
              <w:t>c</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23.65 </w:t>
            </w:r>
            <w:r w:rsidRPr="00C9072F">
              <w:rPr>
                <w:rFonts w:asciiTheme="majorBidi" w:hAnsiTheme="majorBidi" w:cstheme="majorBidi"/>
                <w:color w:val="000000" w:themeColor="text1"/>
                <w:sz w:val="18"/>
                <w:szCs w:val="18"/>
                <w:vertAlign w:val="superscript"/>
              </w:rPr>
              <w:t>c</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34.96 </w:t>
            </w:r>
            <w:r w:rsidRPr="00C9072F">
              <w:rPr>
                <w:rFonts w:asciiTheme="majorBidi" w:hAnsiTheme="majorBidi" w:cstheme="majorBidi"/>
                <w:color w:val="000000" w:themeColor="text1"/>
                <w:sz w:val="18"/>
                <w:szCs w:val="18"/>
                <w:vertAlign w:val="superscript"/>
              </w:rPr>
              <w:t>c</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59.46 </w:t>
            </w:r>
            <w:r w:rsidRPr="00C9072F">
              <w:rPr>
                <w:rFonts w:asciiTheme="majorBidi" w:hAnsiTheme="majorBidi" w:cstheme="majorBidi"/>
                <w:color w:val="000000" w:themeColor="text1"/>
                <w:sz w:val="18"/>
                <w:szCs w:val="18"/>
                <w:vertAlign w:val="superscript"/>
              </w:rPr>
              <w:t>b</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0.75% G-bind</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3.66 </w:t>
            </w:r>
            <w:r w:rsidRPr="00C9072F">
              <w:rPr>
                <w:rFonts w:asciiTheme="majorBidi" w:hAnsiTheme="majorBidi" w:cstheme="majorBidi"/>
                <w:color w:val="000000" w:themeColor="text1"/>
                <w:sz w:val="18"/>
                <w:szCs w:val="18"/>
                <w:vertAlign w:val="superscript"/>
              </w:rPr>
              <w:t>a</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30.43 </w:t>
            </w:r>
            <w:r w:rsidRPr="00C9072F">
              <w:rPr>
                <w:rFonts w:asciiTheme="majorBidi" w:hAnsiTheme="majorBidi" w:cstheme="majorBidi"/>
                <w:color w:val="000000" w:themeColor="text1"/>
                <w:sz w:val="18"/>
                <w:szCs w:val="18"/>
                <w:vertAlign w:val="superscript"/>
              </w:rPr>
              <w:t>a</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36.11 </w:t>
            </w:r>
            <w:r w:rsidRPr="00C9072F">
              <w:rPr>
                <w:rFonts w:asciiTheme="majorBidi" w:hAnsiTheme="majorBidi" w:cstheme="majorBidi"/>
                <w:color w:val="000000" w:themeColor="text1"/>
                <w:sz w:val="18"/>
                <w:szCs w:val="18"/>
                <w:vertAlign w:val="superscript"/>
              </w:rPr>
              <w:t>a</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44.90 </w:t>
            </w:r>
            <w:r w:rsidRPr="00C9072F">
              <w:rPr>
                <w:rFonts w:asciiTheme="majorBidi" w:hAnsiTheme="majorBidi" w:cstheme="majorBidi"/>
                <w:color w:val="000000" w:themeColor="text1"/>
                <w:sz w:val="18"/>
                <w:szCs w:val="18"/>
                <w:vertAlign w:val="superscript"/>
              </w:rPr>
              <w:t>a</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 xml:space="preserve">62.91 </w:t>
            </w:r>
            <w:r w:rsidRPr="00C9072F">
              <w:rPr>
                <w:rFonts w:asciiTheme="majorBidi" w:hAnsiTheme="majorBidi" w:cstheme="majorBidi"/>
                <w:color w:val="000000" w:themeColor="text1"/>
                <w:sz w:val="18"/>
                <w:szCs w:val="18"/>
                <w:vertAlign w:val="superscript"/>
              </w:rPr>
              <w:t>a</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1.5% G-bind</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0.217</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0.771</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0.520</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0.937</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0.975</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SEM</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P-Value</w:t>
            </w:r>
            <w:r>
              <w:rPr>
                <w:rFonts w:asciiTheme="majorBidi" w:hAnsiTheme="majorBidi" w:cstheme="majorBidi"/>
                <w:color w:val="000000" w:themeColor="text1"/>
                <w:sz w:val="18"/>
                <w:szCs w:val="18"/>
              </w:rPr>
              <w:t>s</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0.0001</w:t>
            </w:r>
            <w:r w:rsidRPr="00C9072F">
              <w:rPr>
                <w:rFonts w:cs="Times New Roman" w:hint="cs"/>
                <w:color w:val="000000" w:themeColor="text1"/>
                <w:sz w:val="20"/>
                <w:szCs w:val="20"/>
                <w:rtl/>
              </w:rPr>
              <w:t>&gt;</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Conditioning</w:t>
            </w:r>
          </w:p>
        </w:tc>
      </w:tr>
      <w:tr w:rsidR="00571698" w:rsidRPr="00C9072F" w:rsidTr="004F6C9D">
        <w:trPr>
          <w:jc w:val="center"/>
        </w:trPr>
        <w:tc>
          <w:tcPr>
            <w:tcW w:w="905"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276"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079" w:type="dxa"/>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134" w:type="dxa"/>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0.0052</w:t>
            </w:r>
          </w:p>
        </w:tc>
        <w:tc>
          <w:tcPr>
            <w:tcW w:w="1276" w:type="dxa"/>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G-bind</w:t>
            </w:r>
          </w:p>
        </w:tc>
      </w:tr>
      <w:tr w:rsidR="00571698" w:rsidRPr="00C9072F" w:rsidTr="004F6C9D">
        <w:trPr>
          <w:jc w:val="center"/>
        </w:trPr>
        <w:tc>
          <w:tcPr>
            <w:tcW w:w="905" w:type="dxa"/>
            <w:tcBorders>
              <w:bottom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276" w:type="dxa"/>
            <w:tcBorders>
              <w:bottom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134" w:type="dxa"/>
            <w:tcBorders>
              <w:bottom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079" w:type="dxa"/>
            <w:tcBorders>
              <w:bottom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tl/>
              </w:rPr>
            </w:pPr>
            <w:r w:rsidRPr="00C9072F">
              <w:rPr>
                <w:rFonts w:cs="Times New Roman"/>
                <w:color w:val="000000" w:themeColor="text1"/>
                <w:sz w:val="20"/>
                <w:szCs w:val="20"/>
              </w:rPr>
              <w:t>0.0001</w:t>
            </w:r>
            <w:r w:rsidRPr="00C9072F">
              <w:rPr>
                <w:rFonts w:cs="Times New Roman" w:hint="cs"/>
                <w:color w:val="000000" w:themeColor="text1"/>
                <w:sz w:val="20"/>
                <w:szCs w:val="20"/>
                <w:rtl/>
              </w:rPr>
              <w:t>&gt;</w:t>
            </w:r>
          </w:p>
        </w:tc>
        <w:tc>
          <w:tcPr>
            <w:tcW w:w="1134" w:type="dxa"/>
            <w:tcBorders>
              <w:bottom w:val="single" w:sz="4" w:space="0" w:color="auto"/>
            </w:tcBorders>
          </w:tcPr>
          <w:p w:rsidR="00571698" w:rsidRPr="00C9072F" w:rsidRDefault="00571698" w:rsidP="004F6C9D">
            <w:pPr>
              <w:spacing w:line="360" w:lineRule="auto"/>
              <w:jc w:val="center"/>
              <w:rPr>
                <w:rFonts w:asciiTheme="majorBidi" w:hAnsiTheme="majorBidi" w:cstheme="majorBidi"/>
                <w:color w:val="000000" w:themeColor="text1"/>
                <w:sz w:val="18"/>
                <w:szCs w:val="18"/>
              </w:rPr>
            </w:pPr>
            <w:r w:rsidRPr="00C9072F">
              <w:rPr>
                <w:rFonts w:cs="Times New Roman"/>
                <w:color w:val="000000" w:themeColor="text1"/>
                <w:sz w:val="20"/>
                <w:szCs w:val="20"/>
              </w:rPr>
              <w:t>0.0004</w:t>
            </w:r>
            <w:r w:rsidRPr="00C9072F">
              <w:rPr>
                <w:rFonts w:cs="Times New Roman" w:hint="cs"/>
                <w:color w:val="000000" w:themeColor="text1"/>
                <w:sz w:val="20"/>
                <w:szCs w:val="20"/>
                <w:rtl/>
              </w:rPr>
              <w:t>&gt;</w:t>
            </w:r>
          </w:p>
        </w:tc>
        <w:tc>
          <w:tcPr>
            <w:tcW w:w="1276" w:type="dxa"/>
            <w:tcBorders>
              <w:bottom w:val="single" w:sz="4" w:space="0" w:color="auto"/>
            </w:tcBorders>
          </w:tcPr>
          <w:p w:rsidR="00571698" w:rsidRPr="00C9072F" w:rsidRDefault="00571698" w:rsidP="004F6C9D">
            <w:pPr>
              <w:spacing w:line="360" w:lineRule="auto"/>
              <w:rPr>
                <w:rFonts w:asciiTheme="majorBidi" w:hAnsiTheme="majorBidi" w:cstheme="majorBidi"/>
                <w:color w:val="000000" w:themeColor="text1"/>
                <w:sz w:val="18"/>
                <w:szCs w:val="18"/>
              </w:rPr>
            </w:pPr>
          </w:p>
        </w:tc>
        <w:tc>
          <w:tcPr>
            <w:tcW w:w="2532" w:type="dxa"/>
            <w:tcBorders>
              <w:bottom w:val="single" w:sz="4" w:space="0" w:color="auto"/>
            </w:tcBorders>
          </w:tcPr>
          <w:p w:rsidR="00571698" w:rsidRPr="00C9072F" w:rsidRDefault="00571698" w:rsidP="004F6C9D">
            <w:pPr>
              <w:spacing w:line="360" w:lineRule="auto"/>
              <w:rPr>
                <w:rFonts w:asciiTheme="majorBidi" w:hAnsiTheme="majorBidi" w:cstheme="majorBidi"/>
                <w:color w:val="000000" w:themeColor="text1"/>
                <w:sz w:val="18"/>
                <w:szCs w:val="18"/>
              </w:rPr>
            </w:pPr>
            <w:r w:rsidRPr="00C9072F">
              <w:rPr>
                <w:rFonts w:asciiTheme="majorBidi" w:hAnsiTheme="majorBidi" w:cstheme="majorBidi"/>
                <w:color w:val="000000" w:themeColor="text1"/>
                <w:sz w:val="18"/>
                <w:szCs w:val="18"/>
              </w:rPr>
              <w:t>Conditioning* G-bind</w:t>
            </w:r>
          </w:p>
        </w:tc>
      </w:tr>
      <w:tr w:rsidR="00571698" w:rsidRPr="00C9072F" w:rsidTr="004F6C9D">
        <w:trPr>
          <w:jc w:val="center"/>
        </w:trPr>
        <w:tc>
          <w:tcPr>
            <w:tcW w:w="9336" w:type="dxa"/>
            <w:gridSpan w:val="7"/>
            <w:tcBorders>
              <w:top w:val="single" w:sz="4" w:space="0" w:color="auto"/>
            </w:tcBorders>
          </w:tcPr>
          <w:p w:rsidR="00571698" w:rsidRPr="00C9072F" w:rsidRDefault="00571698" w:rsidP="004F6C9D">
            <w:pPr>
              <w:spacing w:line="360" w:lineRule="auto"/>
              <w:rPr>
                <w:rFonts w:asciiTheme="majorBidi" w:hAnsiTheme="majorBidi" w:cstheme="majorBidi"/>
                <w:color w:val="000000" w:themeColor="text1"/>
                <w:sz w:val="18"/>
                <w:szCs w:val="18"/>
              </w:rPr>
            </w:pPr>
            <w:proofErr w:type="gramStart"/>
            <w:r w:rsidRPr="00235F9C">
              <w:rPr>
                <w:rFonts w:asciiTheme="majorBidi" w:hAnsiTheme="majorBidi" w:cstheme="majorBidi"/>
                <w:color w:val="000000" w:themeColor="text1"/>
                <w:sz w:val="18"/>
                <w:szCs w:val="18"/>
                <w:vertAlign w:val="superscript"/>
              </w:rPr>
              <w:t>a-d</w:t>
            </w:r>
            <w:proofErr w:type="gramEnd"/>
            <w:r>
              <w:rPr>
                <w:rFonts w:asciiTheme="majorBidi" w:hAnsiTheme="majorBidi" w:cstheme="majorBidi"/>
                <w:color w:val="000000" w:themeColor="text1"/>
                <w:sz w:val="18"/>
                <w:szCs w:val="18"/>
              </w:rPr>
              <w:t xml:space="preserve"> Means in each </w:t>
            </w:r>
            <w:r w:rsidRPr="00C9072F">
              <w:rPr>
                <w:rFonts w:asciiTheme="majorBidi" w:hAnsiTheme="majorBidi" w:cstheme="majorBidi"/>
                <w:color w:val="000000" w:themeColor="text1"/>
                <w:sz w:val="18"/>
                <w:szCs w:val="18"/>
              </w:rPr>
              <w:t xml:space="preserve">column with different </w:t>
            </w:r>
            <w:r>
              <w:rPr>
                <w:rFonts w:asciiTheme="majorBidi" w:hAnsiTheme="majorBidi" w:cstheme="majorBidi"/>
                <w:color w:val="000000" w:themeColor="text1"/>
                <w:sz w:val="18"/>
                <w:szCs w:val="18"/>
              </w:rPr>
              <w:t>superscripts</w:t>
            </w:r>
            <w:r w:rsidRPr="00C9072F">
              <w:rPr>
                <w:rFonts w:asciiTheme="majorBidi" w:hAnsiTheme="majorBidi" w:cstheme="majorBidi"/>
                <w:color w:val="000000" w:themeColor="text1"/>
                <w:sz w:val="18"/>
                <w:szCs w:val="18"/>
              </w:rPr>
              <w:t xml:space="preserve"> are significantly different</w:t>
            </w:r>
            <w:r>
              <w:rPr>
                <w:rFonts w:asciiTheme="majorBidi" w:hAnsiTheme="majorBidi" w:cstheme="majorBidi"/>
                <w:color w:val="000000" w:themeColor="text1"/>
                <w:sz w:val="18"/>
                <w:szCs w:val="18"/>
              </w:rPr>
              <w:t xml:space="preserve"> (P &lt; 0.05).</w:t>
            </w:r>
          </w:p>
        </w:tc>
      </w:tr>
    </w:tbl>
    <w:p w:rsidR="00571698" w:rsidRDefault="00571698" w:rsidP="00571698">
      <w:pPr>
        <w:tabs>
          <w:tab w:val="right" w:pos="5264"/>
        </w:tabs>
        <w:jc w:val="both"/>
        <w:rPr>
          <w:rFonts w:asciiTheme="majorBidi" w:hAnsiTheme="majorBidi" w:cstheme="majorBidi"/>
          <w:b/>
          <w:bCs/>
          <w:color w:val="000000" w:themeColor="text1"/>
          <w:sz w:val="28"/>
          <w:szCs w:val="28"/>
        </w:rPr>
      </w:pPr>
    </w:p>
    <w:p w:rsidR="00571698" w:rsidRPr="00C9072F" w:rsidRDefault="00571698" w:rsidP="00571698">
      <w:pPr>
        <w:tabs>
          <w:tab w:val="right" w:pos="5264"/>
        </w:tabs>
        <w:jc w:val="both"/>
        <w:rPr>
          <w:rFonts w:asciiTheme="majorBidi" w:hAnsiTheme="majorBidi" w:cstheme="majorBidi"/>
          <w:b/>
          <w:bCs/>
          <w:color w:val="000000" w:themeColor="text1"/>
        </w:rPr>
      </w:pPr>
      <w:r w:rsidRPr="00C9072F">
        <w:rPr>
          <w:rFonts w:asciiTheme="majorBidi" w:hAnsiTheme="majorBidi" w:cstheme="majorBidi"/>
          <w:b/>
          <w:bCs/>
          <w:color w:val="000000" w:themeColor="text1"/>
          <w:sz w:val="28"/>
          <w:szCs w:val="28"/>
        </w:rPr>
        <w:t>Ref</w:t>
      </w:r>
      <w:r>
        <w:rPr>
          <w:rFonts w:asciiTheme="majorBidi" w:hAnsiTheme="majorBidi" w:cstheme="majorBidi"/>
          <w:b/>
          <w:bCs/>
          <w:color w:val="000000" w:themeColor="text1"/>
          <w:sz w:val="28"/>
          <w:szCs w:val="28"/>
        </w:rPr>
        <w:t>e</w:t>
      </w:r>
      <w:r w:rsidRPr="00C9072F">
        <w:rPr>
          <w:rFonts w:asciiTheme="majorBidi" w:hAnsiTheme="majorBidi" w:cstheme="majorBidi"/>
          <w:b/>
          <w:bCs/>
          <w:color w:val="000000" w:themeColor="text1"/>
          <w:sz w:val="28"/>
          <w:szCs w:val="28"/>
        </w:rPr>
        <w:t>rences</w:t>
      </w:r>
    </w:p>
    <w:p w:rsidR="00571698" w:rsidRPr="00C9072F" w:rsidRDefault="00571698" w:rsidP="00571698">
      <w:pPr>
        <w:tabs>
          <w:tab w:val="right" w:pos="5264"/>
        </w:tabs>
        <w:spacing w:after="0"/>
        <w:jc w:val="both"/>
        <w:rPr>
          <w:rFonts w:asciiTheme="majorBidi" w:hAnsiTheme="majorBidi" w:cstheme="majorBidi"/>
          <w:b/>
          <w:bCs/>
          <w:color w:val="000000" w:themeColor="text1"/>
        </w:rPr>
      </w:pPr>
      <w:r w:rsidRPr="00C9072F">
        <w:rPr>
          <w:rFonts w:asciiTheme="majorBidi" w:hAnsiTheme="majorBidi" w:cstheme="majorBidi"/>
          <w:b/>
          <w:bCs/>
          <w:color w:val="000000" w:themeColor="text1"/>
        </w:rPr>
        <w:t>ABDOLLAHI, M.R ., RAVINDRAN, V., WESTER, T.J., RAVINDRAN, G. and. THOMAS, D.V.</w:t>
      </w:r>
      <w:r w:rsidRPr="00C9072F">
        <w:rPr>
          <w:rFonts w:asciiTheme="majorBidi" w:hAnsiTheme="majorBidi" w:cstheme="majorBidi"/>
          <w:color w:val="000000" w:themeColor="text1"/>
        </w:rPr>
        <w:t xml:space="preserve"> (2010) Influence of conditioning temperature on the performance, nutrient </w:t>
      </w:r>
      <w:proofErr w:type="spellStart"/>
      <w:r w:rsidRPr="00C9072F">
        <w:rPr>
          <w:rFonts w:asciiTheme="majorBidi" w:hAnsiTheme="majorBidi" w:cstheme="majorBidi"/>
          <w:color w:val="000000" w:themeColor="text1"/>
        </w:rPr>
        <w:t>utilisation</w:t>
      </w:r>
      <w:proofErr w:type="spellEnd"/>
      <w:r w:rsidRPr="00C9072F">
        <w:rPr>
          <w:rFonts w:asciiTheme="majorBidi" w:hAnsiTheme="majorBidi" w:cstheme="majorBidi"/>
          <w:color w:val="000000" w:themeColor="text1"/>
        </w:rPr>
        <w:t xml:space="preserve"> and digestive tract development of broilers fed on maize- and wheat</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based diets</w:t>
      </w:r>
      <w:r w:rsidRPr="00C9072F">
        <w:rPr>
          <w:rFonts w:asciiTheme="majorBidi" w:hAnsiTheme="majorBidi" w:cstheme="majorBidi"/>
          <w:i/>
          <w:iCs/>
          <w:color w:val="000000" w:themeColor="text1"/>
        </w:rPr>
        <w:t>. British Poultry Science</w:t>
      </w:r>
      <w:r w:rsidRPr="00C9072F">
        <w:rPr>
          <w:rFonts w:asciiTheme="majorBidi" w:hAnsiTheme="majorBidi" w:cstheme="majorBidi"/>
          <w:color w:val="000000" w:themeColor="text1"/>
        </w:rPr>
        <w:t xml:space="preserve"> 51</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(5): 648—657.</w:t>
      </w:r>
    </w:p>
    <w:p w:rsidR="00571698" w:rsidRPr="00C9072F" w:rsidRDefault="00571698" w:rsidP="00571698">
      <w:pPr>
        <w:tabs>
          <w:tab w:val="right" w:pos="5264"/>
        </w:tabs>
        <w:spacing w:after="0"/>
        <w:jc w:val="both"/>
        <w:rPr>
          <w:rFonts w:asciiTheme="majorBidi" w:hAnsiTheme="majorBidi" w:cstheme="majorBidi"/>
          <w:b/>
          <w:bCs/>
          <w:color w:val="000000" w:themeColor="text1"/>
        </w:rPr>
      </w:pPr>
      <w:r w:rsidRPr="00C9072F">
        <w:rPr>
          <w:rFonts w:asciiTheme="majorBidi" w:hAnsiTheme="majorBidi" w:cstheme="majorBidi"/>
          <w:b/>
          <w:bCs/>
          <w:color w:val="000000" w:themeColor="text1"/>
        </w:rPr>
        <w:t>ABDOLLAHI, M.R ., RAVINDRAN, V., WESTER, T.J., RAVINDRAN, G. and. THOMAS, D.V.</w:t>
      </w:r>
      <w:r w:rsidRPr="00C9072F">
        <w:rPr>
          <w:rFonts w:asciiTheme="majorBidi" w:hAnsiTheme="majorBidi" w:cstheme="majorBidi"/>
          <w:color w:val="000000" w:themeColor="text1"/>
        </w:rPr>
        <w:t xml:space="preserve"> (2011) Influence of feed form and conditioning temperature on performance, apparent </w:t>
      </w:r>
      <w:proofErr w:type="spellStart"/>
      <w:r w:rsidRPr="00C9072F">
        <w:rPr>
          <w:rFonts w:asciiTheme="majorBidi" w:hAnsiTheme="majorBidi" w:cstheme="majorBidi"/>
          <w:color w:val="000000" w:themeColor="text1"/>
        </w:rPr>
        <w:t>metabolisable</w:t>
      </w:r>
      <w:proofErr w:type="spellEnd"/>
      <w:r w:rsidRPr="00C9072F">
        <w:rPr>
          <w:rFonts w:asciiTheme="majorBidi" w:hAnsiTheme="majorBidi" w:cstheme="majorBidi"/>
          <w:color w:val="000000" w:themeColor="text1"/>
        </w:rPr>
        <w:t xml:space="preserve"> energy and </w:t>
      </w:r>
      <w:proofErr w:type="spellStart"/>
      <w:r w:rsidRPr="00C9072F">
        <w:rPr>
          <w:rFonts w:asciiTheme="majorBidi" w:hAnsiTheme="majorBidi" w:cstheme="majorBidi"/>
          <w:color w:val="000000" w:themeColor="text1"/>
        </w:rPr>
        <w:t>ileal</w:t>
      </w:r>
      <w:proofErr w:type="spellEnd"/>
      <w:r w:rsidRPr="00C9072F">
        <w:rPr>
          <w:rFonts w:asciiTheme="majorBidi" w:hAnsiTheme="majorBidi" w:cstheme="majorBidi"/>
          <w:color w:val="000000" w:themeColor="text1"/>
        </w:rPr>
        <w:t xml:space="preserve"> digestibility of starch and</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 xml:space="preserve">nitrogen in broiler starters fed wheat-based diet. </w:t>
      </w:r>
      <w:r w:rsidRPr="00C9072F">
        <w:rPr>
          <w:rFonts w:asciiTheme="majorBidi" w:hAnsiTheme="majorBidi" w:cstheme="majorBidi"/>
          <w:i/>
          <w:iCs/>
          <w:color w:val="000000" w:themeColor="text1"/>
        </w:rPr>
        <w:t>Animal Feed Science and Technology</w:t>
      </w:r>
      <w:r w:rsidRPr="00C9072F">
        <w:rPr>
          <w:rFonts w:asciiTheme="majorBidi" w:hAnsiTheme="majorBidi" w:cstheme="majorBidi"/>
          <w:color w:val="000000" w:themeColor="text1"/>
        </w:rPr>
        <w:t xml:space="preserve"> 168:</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88-90.</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ABDOLLAHI, M.R ., RAVINDRAN, V.</w:t>
      </w:r>
      <w:r w:rsidRPr="00C9072F">
        <w:rPr>
          <w:rFonts w:asciiTheme="majorBidi" w:eastAsia="GHDGH G+ MTSY" w:hAnsiTheme="majorBidi" w:cstheme="majorBidi"/>
          <w:b/>
          <w:bCs/>
          <w:color w:val="000000" w:themeColor="text1"/>
        </w:rPr>
        <w:t xml:space="preserve"> and SVIHAS, B.</w:t>
      </w:r>
      <w:r w:rsidRPr="00C9072F">
        <w:rPr>
          <w:rFonts w:asciiTheme="majorBidi" w:eastAsia="GHDGH G+ MTSY" w:hAnsiTheme="majorBidi" w:cstheme="majorBidi"/>
          <w:color w:val="000000" w:themeColor="text1"/>
        </w:rPr>
        <w:t xml:space="preserve"> (2013) </w:t>
      </w:r>
      <w:r w:rsidRPr="00C9072F">
        <w:rPr>
          <w:rFonts w:asciiTheme="majorBidi" w:hAnsiTheme="majorBidi" w:cstheme="majorBidi"/>
          <w:color w:val="000000" w:themeColor="text1"/>
        </w:rPr>
        <w:t xml:space="preserve">Influence of grain type and feed form on performance, apparent </w:t>
      </w:r>
      <w:proofErr w:type="spellStart"/>
      <w:r w:rsidRPr="00C9072F">
        <w:rPr>
          <w:rFonts w:asciiTheme="majorBidi" w:hAnsiTheme="majorBidi" w:cstheme="majorBidi"/>
          <w:color w:val="000000" w:themeColor="text1"/>
        </w:rPr>
        <w:t>metabolisable</w:t>
      </w:r>
      <w:proofErr w:type="spellEnd"/>
      <w:r w:rsidRPr="00C9072F">
        <w:rPr>
          <w:rFonts w:asciiTheme="majorBidi" w:hAnsiTheme="majorBidi" w:cstheme="majorBidi"/>
          <w:color w:val="000000" w:themeColor="text1"/>
        </w:rPr>
        <w:t xml:space="preserve"> energy and </w:t>
      </w:r>
      <w:proofErr w:type="spellStart"/>
      <w:r w:rsidRPr="00C9072F">
        <w:rPr>
          <w:rFonts w:asciiTheme="majorBidi" w:hAnsiTheme="majorBidi" w:cstheme="majorBidi"/>
          <w:color w:val="000000" w:themeColor="text1"/>
        </w:rPr>
        <w:t>ileal</w:t>
      </w:r>
      <w:proofErr w:type="spellEnd"/>
      <w:r w:rsidRPr="00C9072F">
        <w:rPr>
          <w:rFonts w:asciiTheme="majorBidi" w:hAnsiTheme="majorBidi" w:cstheme="majorBidi"/>
          <w:color w:val="000000" w:themeColor="text1"/>
        </w:rPr>
        <w:t xml:space="preserve"> digestibility of nitrogen, starch, fat, calcium and phosphorus in broiler starters. </w:t>
      </w:r>
      <w:r w:rsidRPr="00C9072F">
        <w:rPr>
          <w:rFonts w:asciiTheme="majorBidi" w:hAnsiTheme="majorBidi" w:cstheme="majorBidi"/>
          <w:i/>
          <w:iCs/>
          <w:color w:val="000000" w:themeColor="text1"/>
        </w:rPr>
        <w:t>Animal Feed Science and Technology</w:t>
      </w:r>
      <w:r w:rsidRPr="00C9072F">
        <w:rPr>
          <w:rFonts w:asciiTheme="majorBidi" w:hAnsiTheme="majorBidi" w:cstheme="majorBidi"/>
          <w:color w:val="000000" w:themeColor="text1"/>
        </w:rPr>
        <w:t xml:space="preserve"> 186: 193– 203.</w:t>
      </w:r>
    </w:p>
    <w:p w:rsidR="00571698" w:rsidRPr="00C9072F" w:rsidRDefault="00571698" w:rsidP="00571698">
      <w:pPr>
        <w:tabs>
          <w:tab w:val="right" w:pos="5264"/>
        </w:tabs>
        <w:autoSpaceDE w:val="0"/>
        <w:autoSpaceDN w:val="0"/>
        <w:adjustRightInd w:val="0"/>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lastRenderedPageBreak/>
        <w:t>ABDOLLAHIAN, A.H., NOURI EMAMZADEH, A. and KERAMATI, K.</w:t>
      </w:r>
      <w:r w:rsidRPr="00C9072F">
        <w:rPr>
          <w:rFonts w:asciiTheme="majorBidi" w:hAnsiTheme="majorBidi" w:cstheme="majorBidi"/>
          <w:color w:val="000000" w:themeColor="text1"/>
        </w:rPr>
        <w:t xml:space="preserve"> (2014) comparative effect of mash and pellet feed with different pelleting temperature on blood metabolites, carcass characteristics and broiler performance. </w:t>
      </w:r>
      <w:r w:rsidRPr="00C9072F">
        <w:rPr>
          <w:rFonts w:asciiTheme="majorBidi" w:hAnsiTheme="majorBidi" w:cstheme="majorBidi"/>
          <w:i/>
          <w:iCs/>
          <w:color w:val="000000" w:themeColor="text1"/>
        </w:rPr>
        <w:t>Advanced Biological and Biomedical Research</w:t>
      </w:r>
      <w:r w:rsidRPr="00C9072F">
        <w:rPr>
          <w:rFonts w:asciiTheme="majorBidi" w:hAnsiTheme="majorBidi" w:cstheme="majorBidi"/>
          <w:color w:val="000000" w:themeColor="text1"/>
        </w:rPr>
        <w:t xml:space="preserve"> 2</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(1): 141-145.</w:t>
      </w:r>
    </w:p>
    <w:p w:rsidR="00571698" w:rsidRPr="00C9072F" w:rsidRDefault="00571698" w:rsidP="00571698">
      <w:pPr>
        <w:tabs>
          <w:tab w:val="right" w:pos="5264"/>
        </w:tabs>
        <w:autoSpaceDE w:val="0"/>
        <w:autoSpaceDN w:val="0"/>
        <w:adjustRightInd w:val="0"/>
        <w:spacing w:after="0"/>
        <w:jc w:val="both"/>
        <w:rPr>
          <w:rFonts w:asciiTheme="majorBidi" w:hAnsiTheme="majorBidi" w:cstheme="majorBidi"/>
          <w:b/>
          <w:bCs/>
          <w:color w:val="000000" w:themeColor="text1"/>
        </w:rPr>
      </w:pPr>
      <w:r w:rsidRPr="00C9072F">
        <w:rPr>
          <w:rFonts w:asciiTheme="majorBidi" w:hAnsiTheme="majorBidi" w:cstheme="majorBidi"/>
          <w:b/>
          <w:bCs/>
          <w:color w:val="000000" w:themeColor="text1"/>
        </w:rPr>
        <w:t>AMERAH, A.M., RAVINDRAN, V., LENTLE, R.G. and THOMAS, D.G.</w:t>
      </w:r>
      <w:r w:rsidRPr="00C9072F">
        <w:rPr>
          <w:rFonts w:asciiTheme="majorBidi" w:hAnsiTheme="majorBidi" w:cstheme="majorBidi"/>
          <w:color w:val="000000" w:themeColor="text1"/>
        </w:rPr>
        <w:t xml:space="preserve"> (2007) Influence of feed particle size and feed form on the performance, energy </w:t>
      </w:r>
      <w:proofErr w:type="spellStart"/>
      <w:r w:rsidRPr="00C9072F">
        <w:rPr>
          <w:rFonts w:asciiTheme="majorBidi" w:hAnsiTheme="majorBidi" w:cstheme="majorBidi"/>
          <w:color w:val="000000" w:themeColor="text1"/>
        </w:rPr>
        <w:t>utilisation</w:t>
      </w:r>
      <w:proofErr w:type="spellEnd"/>
      <w:r w:rsidRPr="00C9072F">
        <w:rPr>
          <w:rFonts w:asciiTheme="majorBidi" w:hAnsiTheme="majorBidi" w:cstheme="majorBidi"/>
          <w:color w:val="000000" w:themeColor="text1"/>
        </w:rPr>
        <w:t xml:space="preserve">, digestive tract development, and </w:t>
      </w:r>
      <w:proofErr w:type="spellStart"/>
      <w:r w:rsidRPr="00C9072F">
        <w:rPr>
          <w:rFonts w:asciiTheme="majorBidi" w:hAnsiTheme="majorBidi" w:cstheme="majorBidi"/>
          <w:color w:val="000000" w:themeColor="text1"/>
        </w:rPr>
        <w:t>digesta</w:t>
      </w:r>
      <w:proofErr w:type="spellEnd"/>
      <w:r w:rsidRPr="00C9072F">
        <w:rPr>
          <w:rFonts w:asciiTheme="majorBidi" w:hAnsiTheme="majorBidi" w:cstheme="majorBidi"/>
          <w:color w:val="000000" w:themeColor="text1"/>
        </w:rPr>
        <w:t xml:space="preserve"> parameters of broiler starters. </w:t>
      </w:r>
      <w:r w:rsidRPr="00C9072F">
        <w:rPr>
          <w:rFonts w:asciiTheme="majorBidi" w:hAnsiTheme="majorBidi" w:cstheme="majorBidi"/>
          <w:i/>
          <w:iCs/>
          <w:color w:val="000000" w:themeColor="text1"/>
        </w:rPr>
        <w:t>Poultry Science</w:t>
      </w:r>
      <w:r w:rsidRPr="00C9072F">
        <w:rPr>
          <w:rFonts w:asciiTheme="majorBidi" w:hAnsiTheme="majorBidi" w:cstheme="majorBidi"/>
          <w:color w:val="000000" w:themeColor="text1"/>
        </w:rPr>
        <w:t xml:space="preserve"> 86: 2615–2623.</w:t>
      </w:r>
    </w:p>
    <w:p w:rsidR="00571698" w:rsidRPr="00C9072F" w:rsidRDefault="00571698" w:rsidP="00571698">
      <w:pPr>
        <w:tabs>
          <w:tab w:val="right" w:pos="5264"/>
        </w:tabs>
        <w:autoSpaceDE w:val="0"/>
        <w:autoSpaceDN w:val="0"/>
        <w:adjustRightInd w:val="0"/>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AMERAH, A. M. and RAVINDRAN, V.</w:t>
      </w:r>
      <w:r w:rsidRPr="00C9072F">
        <w:rPr>
          <w:rFonts w:asciiTheme="majorBidi" w:hAnsiTheme="majorBidi" w:cstheme="majorBidi"/>
          <w:color w:val="000000" w:themeColor="text1"/>
        </w:rPr>
        <w:t xml:space="preserve"> (2009) Influence of maize particle size and microbial </w:t>
      </w:r>
      <w:proofErr w:type="spellStart"/>
      <w:r w:rsidRPr="00C9072F">
        <w:rPr>
          <w:rFonts w:asciiTheme="majorBidi" w:hAnsiTheme="majorBidi" w:cstheme="majorBidi"/>
          <w:color w:val="000000" w:themeColor="text1"/>
        </w:rPr>
        <w:t>phytase</w:t>
      </w:r>
      <w:proofErr w:type="spellEnd"/>
      <w:r w:rsidRPr="00C9072F">
        <w:rPr>
          <w:rFonts w:asciiTheme="majorBidi" w:hAnsiTheme="majorBidi" w:cstheme="majorBidi"/>
          <w:color w:val="000000" w:themeColor="text1"/>
        </w:rPr>
        <w:t xml:space="preserve"> supplementation on the performance, nutrient </w:t>
      </w:r>
      <w:proofErr w:type="spellStart"/>
      <w:r w:rsidRPr="00C9072F">
        <w:rPr>
          <w:rFonts w:asciiTheme="majorBidi" w:hAnsiTheme="majorBidi" w:cstheme="majorBidi"/>
          <w:color w:val="000000" w:themeColor="text1"/>
        </w:rPr>
        <w:t>utilisation</w:t>
      </w:r>
      <w:proofErr w:type="spellEnd"/>
      <w:r w:rsidRPr="00C9072F">
        <w:rPr>
          <w:rFonts w:asciiTheme="majorBidi" w:hAnsiTheme="majorBidi" w:cstheme="majorBidi"/>
          <w:color w:val="000000" w:themeColor="text1"/>
        </w:rPr>
        <w:t xml:space="preserve"> and digestive tract parameters of broiler starters. </w:t>
      </w:r>
      <w:r w:rsidRPr="00C9072F">
        <w:rPr>
          <w:rFonts w:asciiTheme="majorBidi" w:hAnsiTheme="majorBidi" w:cstheme="majorBidi"/>
          <w:i/>
          <w:iCs/>
          <w:color w:val="000000" w:themeColor="text1"/>
        </w:rPr>
        <w:t>Animal Production Science</w:t>
      </w:r>
      <w:r w:rsidRPr="00C9072F">
        <w:rPr>
          <w:rFonts w:asciiTheme="majorBidi" w:hAnsiTheme="majorBidi" w:cstheme="majorBidi"/>
          <w:color w:val="000000" w:themeColor="text1"/>
        </w:rPr>
        <w:t xml:space="preserve"> 49: 704–710.</w:t>
      </w:r>
    </w:p>
    <w:p w:rsidR="00571698" w:rsidRPr="00C9072F" w:rsidRDefault="00571698" w:rsidP="00571698">
      <w:pPr>
        <w:tabs>
          <w:tab w:val="right" w:pos="5264"/>
        </w:tabs>
        <w:autoSpaceDE w:val="0"/>
        <w:autoSpaceDN w:val="0"/>
        <w:adjustRightInd w:val="0"/>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CORZO, A., MEJIA, L., MCDANIEL, C.D. and MORITZ, J.S.</w:t>
      </w:r>
      <w:r w:rsidRPr="00C9072F">
        <w:rPr>
          <w:rFonts w:asciiTheme="majorBidi" w:hAnsiTheme="majorBidi" w:cstheme="majorBidi"/>
          <w:color w:val="000000" w:themeColor="text1"/>
        </w:rPr>
        <w:t xml:space="preserve"> (2012) Interactive effects of feed form and dietary lysine on growth responses of commercial broiler chicks. </w:t>
      </w:r>
      <w:r w:rsidRPr="00C9072F">
        <w:rPr>
          <w:rFonts w:asciiTheme="majorBidi" w:hAnsiTheme="majorBidi" w:cstheme="majorBidi"/>
          <w:i/>
          <w:iCs/>
          <w:color w:val="000000" w:themeColor="text1"/>
        </w:rPr>
        <w:t>Applied Poultry Science</w:t>
      </w:r>
      <w:r w:rsidRPr="00C9072F">
        <w:rPr>
          <w:rFonts w:asciiTheme="majorBidi" w:hAnsiTheme="majorBidi" w:cstheme="majorBidi"/>
          <w:color w:val="000000" w:themeColor="text1"/>
        </w:rPr>
        <w:t xml:space="preserve"> 21:</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 xml:space="preserve">70-78. </w:t>
      </w:r>
    </w:p>
    <w:p w:rsidR="00571698" w:rsidRPr="00C9072F" w:rsidRDefault="00571698" w:rsidP="00571698">
      <w:pPr>
        <w:tabs>
          <w:tab w:val="right" w:pos="5264"/>
        </w:tabs>
        <w:spacing w:after="0"/>
        <w:jc w:val="both"/>
        <w:rPr>
          <w:rFonts w:asciiTheme="majorBidi" w:hAnsiTheme="majorBidi" w:cstheme="majorBidi"/>
          <w:b/>
          <w:bCs/>
          <w:color w:val="000000" w:themeColor="text1"/>
        </w:rPr>
      </w:pPr>
      <w:r w:rsidRPr="00C9072F">
        <w:rPr>
          <w:rFonts w:asciiTheme="majorBidi" w:hAnsiTheme="majorBidi" w:cstheme="majorBidi"/>
          <w:b/>
          <w:bCs/>
          <w:color w:val="000000" w:themeColor="text1"/>
        </w:rPr>
        <w:t>DAMIRI, H., CHAJI, M., BOJARPOUR, M. and MAMUEI. M.</w:t>
      </w:r>
      <w:r w:rsidRPr="00C9072F">
        <w:rPr>
          <w:rFonts w:asciiTheme="majorBidi" w:hAnsiTheme="majorBidi" w:cstheme="majorBidi"/>
          <w:color w:val="000000" w:themeColor="text1"/>
        </w:rPr>
        <w:t xml:space="preserve"> (2012) Effect of different sodium bentonite levels on performance, carcass traits and passage rate of broilers. </w:t>
      </w:r>
      <w:r w:rsidRPr="00C9072F">
        <w:rPr>
          <w:rFonts w:asciiTheme="majorBidi" w:hAnsiTheme="majorBidi" w:cstheme="majorBidi"/>
          <w:i/>
          <w:iCs/>
          <w:color w:val="000000" w:themeColor="text1"/>
        </w:rPr>
        <w:t>Pak Vet J</w:t>
      </w:r>
      <w:r w:rsidRPr="00C9072F">
        <w:rPr>
          <w:rFonts w:asciiTheme="majorBidi" w:hAnsiTheme="majorBidi" w:cstheme="majorBidi"/>
          <w:color w:val="000000" w:themeColor="text1"/>
        </w:rPr>
        <w:t>, 32</w:t>
      </w:r>
      <w:r>
        <w:rPr>
          <w:rFonts w:asciiTheme="majorBidi" w:hAnsiTheme="majorBidi" w:cstheme="majorBidi"/>
          <w:color w:val="000000" w:themeColor="text1"/>
        </w:rPr>
        <w:t xml:space="preserve"> </w:t>
      </w:r>
      <w:r w:rsidRPr="00C9072F">
        <w:rPr>
          <w:rFonts w:asciiTheme="majorBidi" w:hAnsiTheme="majorBidi" w:cstheme="majorBidi"/>
          <w:color w:val="000000" w:themeColor="text1"/>
        </w:rPr>
        <w:t>(2): 197-200.</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MINGBIN, L.V., LEI YAN, N., ZHENGGUO, W., SHA, A.N., MIAOMIAO, W.U. and ZUNZHOU,  L.V.</w:t>
      </w:r>
      <w:r w:rsidRPr="00C9072F">
        <w:rPr>
          <w:rFonts w:asciiTheme="majorBidi" w:hAnsiTheme="majorBidi" w:cstheme="majorBidi"/>
          <w:color w:val="000000" w:themeColor="text1"/>
        </w:rPr>
        <w:t xml:space="preserve"> (2015) Effects of feed form and feed particle size on growth performance,</w:t>
      </w:r>
      <w:r w:rsidRPr="00C9072F">
        <w:rPr>
          <w:rFonts w:asciiTheme="majorBidi" w:hAnsiTheme="majorBidi" w:cstheme="majorBidi"/>
          <w:color w:val="000000" w:themeColor="text1"/>
        </w:rPr>
        <w:br/>
        <w:t xml:space="preserve">carcass characteristics and digestive tract development of broilers. </w:t>
      </w:r>
      <w:r w:rsidRPr="00C9072F">
        <w:rPr>
          <w:rFonts w:asciiTheme="majorBidi" w:hAnsiTheme="majorBidi" w:cstheme="majorBidi"/>
          <w:i/>
          <w:iCs/>
          <w:color w:val="000000" w:themeColor="text1"/>
        </w:rPr>
        <w:t>Animal Nutrition</w:t>
      </w:r>
      <w:r w:rsidRPr="00C9072F">
        <w:rPr>
          <w:rFonts w:asciiTheme="majorBidi" w:hAnsiTheme="majorBidi" w:cstheme="majorBidi"/>
          <w:color w:val="000000" w:themeColor="text1"/>
        </w:rPr>
        <w:t xml:space="preserve"> 1: 252–255.</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 xml:space="preserve">NIR, I., TWINA, Y., GROSSMAN, E. and NISTAN, Z. </w:t>
      </w:r>
      <w:r w:rsidRPr="00C9072F">
        <w:rPr>
          <w:rFonts w:asciiTheme="majorBidi" w:hAnsiTheme="majorBidi" w:cstheme="majorBidi"/>
          <w:color w:val="000000" w:themeColor="text1"/>
        </w:rPr>
        <w:t xml:space="preserve">(1994) Quantitative effects of pelleting on performance, gastrointestinal tract and behavior of meat-type chickens. </w:t>
      </w:r>
      <w:r w:rsidRPr="00C9072F">
        <w:rPr>
          <w:rFonts w:asciiTheme="majorBidi" w:hAnsiTheme="majorBidi" w:cstheme="majorBidi"/>
          <w:i/>
          <w:iCs/>
          <w:color w:val="000000" w:themeColor="text1"/>
        </w:rPr>
        <w:t>British Poultry Science</w:t>
      </w:r>
      <w:r w:rsidRPr="00C9072F">
        <w:rPr>
          <w:rFonts w:asciiTheme="majorBidi" w:hAnsiTheme="majorBidi" w:cstheme="majorBidi"/>
          <w:color w:val="000000" w:themeColor="text1"/>
        </w:rPr>
        <w:t xml:space="preserve"> 35: 589–602.</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PEISKER, M.</w:t>
      </w:r>
      <w:r w:rsidRPr="00C9072F">
        <w:rPr>
          <w:rFonts w:asciiTheme="majorBidi" w:hAnsiTheme="majorBidi" w:cstheme="majorBidi"/>
          <w:color w:val="000000" w:themeColor="text1"/>
        </w:rPr>
        <w:t xml:space="preserve"> (2006) </w:t>
      </w:r>
      <w:proofErr w:type="gramStart"/>
      <w:r w:rsidRPr="00C9072F">
        <w:rPr>
          <w:rFonts w:asciiTheme="majorBidi" w:hAnsiTheme="majorBidi" w:cstheme="majorBidi"/>
          <w:color w:val="000000" w:themeColor="text1"/>
        </w:rPr>
        <w:t>Feed</w:t>
      </w:r>
      <w:proofErr w:type="gramEnd"/>
      <w:r w:rsidRPr="00C9072F">
        <w:rPr>
          <w:rFonts w:asciiTheme="majorBidi" w:hAnsiTheme="majorBidi" w:cstheme="majorBidi"/>
          <w:color w:val="000000" w:themeColor="text1"/>
        </w:rPr>
        <w:t xml:space="preserve"> processing — impacts on nutritive value and hygienic status in broiler feeds. </w:t>
      </w:r>
      <w:r w:rsidRPr="00C9072F">
        <w:rPr>
          <w:rFonts w:asciiTheme="majorBidi" w:hAnsiTheme="majorBidi" w:cstheme="majorBidi"/>
          <w:i/>
          <w:iCs/>
          <w:color w:val="000000" w:themeColor="text1"/>
        </w:rPr>
        <w:t>Proceedings of the Australian Poultry Science Symposium</w:t>
      </w:r>
      <w:r w:rsidRPr="00C9072F">
        <w:rPr>
          <w:rFonts w:asciiTheme="majorBidi" w:hAnsiTheme="majorBidi" w:cstheme="majorBidi"/>
          <w:color w:val="000000" w:themeColor="text1"/>
        </w:rPr>
        <w:t xml:space="preserve"> 18: 7–16.</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SALARI, S., KERMANSHAHI, H. and NASIRI MOGHADAM, H.</w:t>
      </w:r>
      <w:r w:rsidRPr="00C9072F">
        <w:rPr>
          <w:rFonts w:asciiTheme="majorBidi" w:hAnsiTheme="majorBidi" w:cstheme="majorBidi"/>
          <w:color w:val="000000" w:themeColor="text1"/>
        </w:rPr>
        <w:t xml:space="preserve"> (2006) Effect of sodium bentonite and comparison of pellet vs mash on performance of broiler chickens. </w:t>
      </w:r>
      <w:r w:rsidRPr="00C9072F">
        <w:rPr>
          <w:rFonts w:asciiTheme="majorBidi" w:hAnsiTheme="majorBidi" w:cstheme="majorBidi"/>
          <w:i/>
          <w:iCs/>
          <w:color w:val="000000" w:themeColor="text1"/>
        </w:rPr>
        <w:t>International Journal of Poultry Science</w:t>
      </w:r>
      <w:r w:rsidRPr="00C9072F">
        <w:rPr>
          <w:rFonts w:asciiTheme="majorBidi" w:hAnsiTheme="majorBidi" w:cstheme="majorBidi"/>
          <w:color w:val="000000" w:themeColor="text1"/>
        </w:rPr>
        <w:t xml:space="preserve"> 5 (1): 31-34.</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SAS INSTITUTE.</w:t>
      </w:r>
      <w:r w:rsidRPr="00C9072F">
        <w:rPr>
          <w:rFonts w:asciiTheme="majorBidi" w:hAnsiTheme="majorBidi" w:cstheme="majorBidi"/>
          <w:color w:val="000000" w:themeColor="text1"/>
        </w:rPr>
        <w:t xml:space="preserve"> (2004) SAS Qualification Tools User’s Guide. Version 912. </w:t>
      </w:r>
      <w:r w:rsidRPr="00C9072F">
        <w:rPr>
          <w:rFonts w:asciiTheme="majorBidi" w:hAnsiTheme="majorBidi" w:cstheme="majorBidi"/>
          <w:i/>
          <w:iCs/>
          <w:color w:val="000000" w:themeColor="text1"/>
        </w:rPr>
        <w:t>SAS Institute Inc., Cary, NC</w:t>
      </w:r>
      <w:r w:rsidRPr="00C9072F">
        <w:rPr>
          <w:rFonts w:asciiTheme="majorBidi" w:hAnsiTheme="majorBidi" w:cstheme="majorBidi"/>
          <w:color w:val="000000" w:themeColor="text1"/>
        </w:rPr>
        <w:t xml:space="preserve">. </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SKOCH, E.R., BEHNKE, K.C., DEYOE, C.W. and BINDER, S.F.</w:t>
      </w:r>
      <w:r w:rsidRPr="00C9072F">
        <w:rPr>
          <w:rFonts w:asciiTheme="majorBidi" w:hAnsiTheme="majorBidi" w:cstheme="majorBidi"/>
          <w:color w:val="000000" w:themeColor="text1"/>
        </w:rPr>
        <w:t xml:space="preserve"> (1981) </w:t>
      </w:r>
      <w:proofErr w:type="gramStart"/>
      <w:r w:rsidRPr="00C9072F">
        <w:rPr>
          <w:rFonts w:asciiTheme="majorBidi" w:hAnsiTheme="majorBidi" w:cstheme="majorBidi"/>
          <w:color w:val="000000" w:themeColor="text1"/>
        </w:rPr>
        <w:t>The</w:t>
      </w:r>
      <w:proofErr w:type="gramEnd"/>
      <w:r w:rsidRPr="00C9072F">
        <w:rPr>
          <w:rFonts w:asciiTheme="majorBidi" w:hAnsiTheme="majorBidi" w:cstheme="majorBidi"/>
          <w:color w:val="000000" w:themeColor="text1"/>
        </w:rPr>
        <w:t xml:space="preserve"> effect of steam-conditioning rate on the pelleting process. </w:t>
      </w:r>
      <w:r w:rsidRPr="00C9072F">
        <w:rPr>
          <w:rFonts w:asciiTheme="majorBidi" w:hAnsiTheme="majorBidi" w:cstheme="majorBidi"/>
          <w:i/>
          <w:iCs/>
          <w:color w:val="000000" w:themeColor="text1"/>
        </w:rPr>
        <w:t>Animal Feed Science and Technology</w:t>
      </w:r>
      <w:r w:rsidRPr="00C9072F">
        <w:rPr>
          <w:rFonts w:asciiTheme="majorBidi" w:hAnsiTheme="majorBidi" w:cstheme="majorBidi"/>
          <w:color w:val="000000" w:themeColor="text1"/>
        </w:rPr>
        <w:t xml:space="preserve"> 6: 83—90. </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STEVENS, C.A.</w:t>
      </w:r>
      <w:r w:rsidRPr="00C9072F">
        <w:rPr>
          <w:rFonts w:asciiTheme="majorBidi" w:hAnsiTheme="majorBidi" w:cstheme="majorBidi"/>
          <w:color w:val="000000" w:themeColor="text1"/>
        </w:rPr>
        <w:t xml:space="preserve"> (1987) Starch gelatinization and the influence of particle size, steam pressure and die speed on the pelleting process. </w:t>
      </w:r>
      <w:r w:rsidRPr="00C9072F">
        <w:rPr>
          <w:rFonts w:asciiTheme="majorBidi" w:hAnsiTheme="majorBidi" w:cstheme="majorBidi"/>
          <w:i/>
          <w:iCs/>
          <w:color w:val="000000" w:themeColor="text1"/>
        </w:rPr>
        <w:t xml:space="preserve">Ph.D. Thesis, </w:t>
      </w:r>
      <w:r w:rsidRPr="00C9072F">
        <w:rPr>
          <w:rFonts w:asciiTheme="majorBidi" w:hAnsiTheme="majorBidi" w:cstheme="majorBidi"/>
          <w:color w:val="000000" w:themeColor="text1"/>
        </w:rPr>
        <w:t>Kansas State University, Manhattan, Kansas.</w:t>
      </w:r>
    </w:p>
    <w:p w:rsidR="00571698" w:rsidRPr="00C9072F" w:rsidRDefault="00571698" w:rsidP="00571698">
      <w:pPr>
        <w:tabs>
          <w:tab w:val="right" w:pos="5264"/>
        </w:tabs>
        <w:spacing w:after="0"/>
        <w:jc w:val="both"/>
        <w:rPr>
          <w:rFonts w:asciiTheme="majorBidi" w:hAnsiTheme="majorBidi" w:cstheme="majorBidi"/>
          <w:color w:val="000000" w:themeColor="text1"/>
        </w:rPr>
      </w:pPr>
      <w:r w:rsidRPr="00C9072F">
        <w:rPr>
          <w:rFonts w:asciiTheme="majorBidi" w:hAnsiTheme="majorBidi" w:cstheme="majorBidi"/>
          <w:b/>
          <w:bCs/>
          <w:color w:val="000000" w:themeColor="text1"/>
        </w:rPr>
        <w:t>SVIHUS, B., KLØVSTAD, K.H., PEREZ, V., ZIMONJA, O., SAHLSTROM, S., SCHULLER, R.B., JEKSRUD, W.K. and PRESTLØKKEN, E.</w:t>
      </w:r>
      <w:r w:rsidRPr="00C9072F">
        <w:rPr>
          <w:rFonts w:asciiTheme="majorBidi" w:hAnsiTheme="majorBidi" w:cstheme="majorBidi"/>
          <w:color w:val="000000" w:themeColor="text1"/>
        </w:rPr>
        <w:t xml:space="preserve"> (2004) Physical and nutritional effects of pelleting of broiler chicken diets made from wheat ground to different </w:t>
      </w:r>
      <w:proofErr w:type="spellStart"/>
      <w:r w:rsidRPr="00C9072F">
        <w:rPr>
          <w:rFonts w:asciiTheme="majorBidi" w:hAnsiTheme="majorBidi" w:cstheme="majorBidi"/>
          <w:color w:val="000000" w:themeColor="text1"/>
        </w:rPr>
        <w:t>coarsenesses</w:t>
      </w:r>
      <w:proofErr w:type="spellEnd"/>
      <w:r w:rsidRPr="00C9072F">
        <w:rPr>
          <w:rFonts w:asciiTheme="majorBidi" w:hAnsiTheme="majorBidi" w:cstheme="majorBidi"/>
          <w:color w:val="000000" w:themeColor="text1"/>
        </w:rPr>
        <w:t xml:space="preserve"> by the use of roller mill and hammer mill. </w:t>
      </w:r>
      <w:r w:rsidRPr="00C9072F">
        <w:rPr>
          <w:rFonts w:asciiTheme="majorBidi" w:hAnsiTheme="majorBidi" w:cstheme="majorBidi"/>
          <w:i/>
          <w:iCs/>
          <w:color w:val="000000" w:themeColor="text1"/>
        </w:rPr>
        <w:t>Animal Feed Science and Technology</w:t>
      </w:r>
      <w:r w:rsidRPr="00C9072F">
        <w:rPr>
          <w:rFonts w:asciiTheme="majorBidi" w:hAnsiTheme="majorBidi" w:cstheme="majorBidi"/>
          <w:color w:val="000000" w:themeColor="text1"/>
        </w:rPr>
        <w:t xml:space="preserve"> 117: 281–293.</w:t>
      </w:r>
    </w:p>
    <w:p w:rsidR="00571698" w:rsidRPr="00C9072F" w:rsidRDefault="00571698" w:rsidP="00571698">
      <w:pPr>
        <w:tabs>
          <w:tab w:val="right" w:pos="5264"/>
        </w:tabs>
        <w:spacing w:after="0"/>
        <w:jc w:val="both"/>
        <w:rPr>
          <w:rFonts w:asciiTheme="majorBidi" w:hAnsiTheme="majorBidi" w:cstheme="majorBidi"/>
          <w:b/>
          <w:bCs/>
          <w:color w:val="000000" w:themeColor="text1"/>
        </w:rPr>
      </w:pPr>
      <w:r w:rsidRPr="00C9072F">
        <w:rPr>
          <w:rFonts w:asciiTheme="majorBidi" w:hAnsiTheme="majorBidi" w:cstheme="majorBidi"/>
          <w:b/>
          <w:bCs/>
          <w:color w:val="000000" w:themeColor="text1"/>
        </w:rPr>
        <w:t>WELLIN, F.</w:t>
      </w:r>
      <w:r w:rsidRPr="00C9072F">
        <w:rPr>
          <w:rFonts w:asciiTheme="majorBidi" w:hAnsiTheme="majorBidi" w:cstheme="majorBidi"/>
          <w:color w:val="000000" w:themeColor="text1"/>
        </w:rPr>
        <w:t xml:space="preserve"> (1976) Pelleting equipment operations, in: PFOST, H.B. &amp; PICKERING, D. (</w:t>
      </w:r>
      <w:proofErr w:type="spellStart"/>
      <w:r w:rsidRPr="00C9072F">
        <w:rPr>
          <w:rFonts w:asciiTheme="majorBidi" w:hAnsiTheme="majorBidi" w:cstheme="majorBidi"/>
          <w:color w:val="000000" w:themeColor="text1"/>
        </w:rPr>
        <w:t>Eds</w:t>
      </w:r>
      <w:proofErr w:type="spellEnd"/>
      <w:r w:rsidRPr="00C9072F">
        <w:rPr>
          <w:rFonts w:asciiTheme="majorBidi" w:hAnsiTheme="majorBidi" w:cstheme="majorBidi"/>
          <w:color w:val="000000" w:themeColor="text1"/>
        </w:rPr>
        <w:t xml:space="preserve">) </w:t>
      </w:r>
      <w:r w:rsidRPr="00C9072F">
        <w:rPr>
          <w:rFonts w:asciiTheme="majorBidi" w:hAnsiTheme="majorBidi" w:cstheme="majorBidi"/>
          <w:i/>
          <w:iCs/>
          <w:color w:val="000000" w:themeColor="text1"/>
        </w:rPr>
        <w:t>Feed Manufacturing Technology</w:t>
      </w:r>
      <w:r w:rsidRPr="00C9072F">
        <w:rPr>
          <w:rFonts w:asciiTheme="majorBidi" w:hAnsiTheme="majorBidi" w:cstheme="majorBidi"/>
          <w:color w:val="000000" w:themeColor="text1"/>
        </w:rPr>
        <w:t>, pp. 329—332 (Arlington, American Feed Manufacturers Association).</w:t>
      </w:r>
    </w:p>
    <w:p w:rsidR="00571698" w:rsidRPr="00C9072F" w:rsidRDefault="00571698" w:rsidP="00571698">
      <w:pPr>
        <w:jc w:val="both"/>
        <w:rPr>
          <w:rFonts w:asciiTheme="majorBidi" w:hAnsiTheme="majorBidi" w:cstheme="majorBidi"/>
          <w:b/>
          <w:bCs/>
          <w:color w:val="000000" w:themeColor="text1"/>
        </w:rPr>
      </w:pPr>
    </w:p>
    <w:p w:rsidR="00D02101" w:rsidRDefault="00D02101" w:rsidP="00571698">
      <w:pPr>
        <w:pStyle w:val="Default"/>
      </w:pPr>
      <w:bookmarkStart w:id="0" w:name="_GoBack"/>
      <w:bookmarkEnd w:id="0"/>
    </w:p>
    <w:sectPr w:rsidR="00D021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vP4CD4D2">
    <w:altName w:val="Times New Roman"/>
    <w:panose1 w:val="00000000000000000000"/>
    <w:charset w:val="00"/>
    <w:family w:val="roman"/>
    <w:notTrueType/>
    <w:pitch w:val="default"/>
  </w:font>
  <w:font w:name="AdvP4CD4D4">
    <w:altName w:val="Times New Roman"/>
    <w:panose1 w:val="00000000000000000000"/>
    <w:charset w:val="00"/>
    <w:family w:val="roman"/>
    <w:notTrueType/>
    <w:pitch w:val="default"/>
  </w:font>
  <w:font w:name="AdvP4CD4D0">
    <w:altName w:val="Times New Roman"/>
    <w:panose1 w:val="00000000000000000000"/>
    <w:charset w:val="00"/>
    <w:family w:val="roman"/>
    <w:notTrueType/>
    <w:pitch w:val="default"/>
  </w:font>
  <w:font w:name="GHDGH G+ MTSY">
    <w:altName w:val="Arial Unicode MS"/>
    <w:panose1 w:val="00000000000000000000"/>
    <w:charset w:val="81"/>
    <w:family w:val="swiss"/>
    <w:notTrueType/>
    <w:pitch w:val="default"/>
    <w:sig w:usb0="00000000"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856B73"/>
    <w:multiLevelType w:val="hybridMultilevel"/>
    <w:tmpl w:val="B74C7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13489F"/>
    <w:multiLevelType w:val="hybridMultilevel"/>
    <w:tmpl w:val="52923D10"/>
    <w:lvl w:ilvl="0" w:tplc="D05C0C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01"/>
    <w:rsid w:val="005036CB"/>
    <w:rsid w:val="005116B9"/>
    <w:rsid w:val="00571698"/>
    <w:rsid w:val="00D021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60DFE0-0C63-4110-AB13-55E317D21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02101"/>
    <w:pPr>
      <w:keepNext/>
      <w:keepLines/>
      <w:bidi/>
      <w:spacing w:before="200" w:after="0" w:line="276" w:lineRule="auto"/>
      <w:outlineLvl w:val="1"/>
    </w:pPr>
    <w:rPr>
      <w:rFonts w:asciiTheme="majorHAnsi" w:eastAsiaTheme="majorEastAsia" w:hAnsiTheme="majorHAnsi" w:cstheme="majorBidi"/>
      <w:b/>
      <w:bCs/>
      <w:color w:val="5B9BD5" w:themeColor="accent1"/>
      <w:sz w:val="26"/>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21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D02101"/>
    <w:rPr>
      <w:rFonts w:asciiTheme="majorHAnsi" w:eastAsiaTheme="majorEastAsia" w:hAnsiTheme="majorHAnsi" w:cstheme="majorBidi"/>
      <w:b/>
      <w:bCs/>
      <w:color w:val="5B9BD5" w:themeColor="accent1"/>
      <w:sz w:val="26"/>
      <w:szCs w:val="26"/>
      <w:lang w:bidi="fa-IR"/>
    </w:rPr>
  </w:style>
  <w:style w:type="table" w:styleId="TableGrid">
    <w:name w:val="Table Grid"/>
    <w:basedOn w:val="TableNormal"/>
    <w:uiPriority w:val="59"/>
    <w:rsid w:val="00D02101"/>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basedOn w:val="DefaultParagraphFont"/>
    <w:rsid w:val="00D02101"/>
  </w:style>
  <w:style w:type="paragraph" w:styleId="ListParagraph">
    <w:name w:val="List Paragraph"/>
    <w:basedOn w:val="Normal"/>
    <w:uiPriority w:val="34"/>
    <w:qFormat/>
    <w:rsid w:val="00D02101"/>
    <w:pPr>
      <w:bidi/>
      <w:spacing w:after="200" w:line="276" w:lineRule="auto"/>
      <w:ind w:left="720"/>
      <w:contextualSpacing/>
    </w:pPr>
    <w:rPr>
      <w:lang w:bidi="fa-IR"/>
    </w:rPr>
  </w:style>
  <w:style w:type="character" w:styleId="Hyperlink">
    <w:name w:val="Hyperlink"/>
    <w:basedOn w:val="DefaultParagraphFont"/>
    <w:uiPriority w:val="99"/>
    <w:unhideWhenUsed/>
    <w:rsid w:val="00D02101"/>
    <w:rPr>
      <w:color w:val="0563C1" w:themeColor="hyperlink"/>
      <w:u w:val="single"/>
    </w:rPr>
  </w:style>
  <w:style w:type="paragraph" w:styleId="Header">
    <w:name w:val="header"/>
    <w:basedOn w:val="Normal"/>
    <w:link w:val="HeaderChar"/>
    <w:uiPriority w:val="99"/>
    <w:semiHidden/>
    <w:unhideWhenUsed/>
    <w:rsid w:val="00D02101"/>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semiHidden/>
    <w:rsid w:val="00D02101"/>
    <w:rPr>
      <w:lang w:bidi="fa-IR"/>
    </w:rPr>
  </w:style>
  <w:style w:type="paragraph" w:styleId="Footer">
    <w:name w:val="footer"/>
    <w:basedOn w:val="Normal"/>
    <w:link w:val="FooterChar"/>
    <w:uiPriority w:val="99"/>
    <w:semiHidden/>
    <w:unhideWhenUsed/>
    <w:rsid w:val="00D02101"/>
    <w:pPr>
      <w:tabs>
        <w:tab w:val="center" w:pos="4513"/>
        <w:tab w:val="right" w:pos="9026"/>
      </w:tabs>
      <w:bidi/>
      <w:spacing w:after="0" w:line="240" w:lineRule="auto"/>
    </w:pPr>
    <w:rPr>
      <w:lang w:bidi="fa-IR"/>
    </w:rPr>
  </w:style>
  <w:style w:type="character" w:customStyle="1" w:styleId="FooterChar">
    <w:name w:val="Footer Char"/>
    <w:basedOn w:val="DefaultParagraphFont"/>
    <w:link w:val="Footer"/>
    <w:uiPriority w:val="99"/>
    <w:semiHidden/>
    <w:rsid w:val="00D02101"/>
    <w:rPr>
      <w:lang w:bidi="fa-IR"/>
    </w:rPr>
  </w:style>
  <w:style w:type="paragraph" w:styleId="BalloonText">
    <w:name w:val="Balloon Text"/>
    <w:basedOn w:val="Normal"/>
    <w:link w:val="BalloonTextChar"/>
    <w:uiPriority w:val="99"/>
    <w:semiHidden/>
    <w:unhideWhenUsed/>
    <w:rsid w:val="00D02101"/>
    <w:pPr>
      <w:bidi/>
      <w:spacing w:after="0" w:line="240" w:lineRule="auto"/>
    </w:pPr>
    <w:rPr>
      <w:rFonts w:ascii="Segoe UI" w:hAnsi="Segoe UI" w:cs="Segoe UI"/>
      <w:sz w:val="18"/>
      <w:szCs w:val="18"/>
      <w:lang w:bidi="fa-IR"/>
    </w:rPr>
  </w:style>
  <w:style w:type="character" w:customStyle="1" w:styleId="BalloonTextChar">
    <w:name w:val="Balloon Text Char"/>
    <w:basedOn w:val="DefaultParagraphFont"/>
    <w:link w:val="BalloonText"/>
    <w:uiPriority w:val="99"/>
    <w:semiHidden/>
    <w:rsid w:val="00D02101"/>
    <w:rPr>
      <w:rFonts w:ascii="Segoe UI" w:hAnsi="Segoe UI" w:cs="Segoe UI"/>
      <w:sz w:val="18"/>
      <w:szCs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mirattar58@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3282</Words>
  <Characters>18709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Kermanshahi</dc:creator>
  <cp:keywords/>
  <dc:description/>
  <cp:lastModifiedBy>Dr Kermanshahi</cp:lastModifiedBy>
  <cp:revision>2</cp:revision>
  <dcterms:created xsi:type="dcterms:W3CDTF">2016-11-05T07:42:00Z</dcterms:created>
  <dcterms:modified xsi:type="dcterms:W3CDTF">2016-11-05T07:55:00Z</dcterms:modified>
</cp:coreProperties>
</file>