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10" w:rsidRPr="00130C10" w:rsidRDefault="00130C10" w:rsidP="00130C10">
      <w:pPr>
        <w:spacing w:after="0" w:line="240" w:lineRule="auto"/>
        <w:jc w:val="center"/>
        <w:rPr>
          <w:rFonts w:ascii="Calibri" w:eastAsia="Calibri" w:hAnsi="Calibri" w:cs="B Lotus" w:hint="cs"/>
          <w:b/>
          <w:bCs/>
          <w:sz w:val="32"/>
          <w:szCs w:val="32"/>
          <w:rtl/>
        </w:rPr>
      </w:pPr>
      <w:r w:rsidRPr="00130C10">
        <w:rPr>
          <w:rFonts w:ascii="Calibri" w:eastAsia="Calibri" w:hAnsi="Calibri" w:cs="B Lotus" w:hint="cs"/>
          <w:b/>
          <w:bCs/>
          <w:sz w:val="32"/>
          <w:szCs w:val="32"/>
          <w:rtl/>
        </w:rPr>
        <w:t xml:space="preserve">بررسی معانی کاربردشناختی حرف «که» در اشعار امیرعلیشیر نوایی </w:t>
      </w:r>
    </w:p>
    <w:p w:rsidR="00130C10" w:rsidRPr="00130C10" w:rsidRDefault="00130C10" w:rsidP="00130C10">
      <w:pPr>
        <w:spacing w:after="0" w:line="240" w:lineRule="auto"/>
        <w:jc w:val="center"/>
        <w:rPr>
          <w:rFonts w:ascii="Calibri" w:eastAsia="Calibri" w:hAnsi="Calibri" w:cs="B Lotus" w:hint="cs"/>
          <w:b/>
          <w:bCs/>
          <w:sz w:val="32"/>
          <w:szCs w:val="32"/>
          <w:rtl/>
        </w:rPr>
      </w:pPr>
    </w:p>
    <w:p w:rsidR="00130C10" w:rsidRPr="00130C10" w:rsidRDefault="00130C10" w:rsidP="00130C10">
      <w:pPr>
        <w:spacing w:after="0" w:line="240" w:lineRule="auto"/>
        <w:jc w:val="right"/>
        <w:rPr>
          <w:rFonts w:ascii="Calibri" w:eastAsia="Times New Roman" w:hAnsi="Calibri" w:cs="B Lotus"/>
          <w:sz w:val="24"/>
          <w:szCs w:val="24"/>
          <w:rtl/>
        </w:rPr>
      </w:pPr>
      <w:r w:rsidRPr="00130C10">
        <w:rPr>
          <w:rFonts w:ascii="Calibri" w:eastAsia="Times New Roman" w:hAnsi="Calibri" w:cs="B Lotus" w:hint="cs"/>
          <w:sz w:val="24"/>
          <w:szCs w:val="24"/>
          <w:rtl/>
        </w:rPr>
        <w:t>سیده مریم فضائلی</w:t>
      </w:r>
      <w:r w:rsidRPr="00130C10">
        <w:rPr>
          <w:rFonts w:ascii="Calibri" w:eastAsia="Times New Roman" w:hAnsi="Calibri" w:cs="B Lotus"/>
          <w:sz w:val="24"/>
          <w:szCs w:val="24"/>
          <w:vertAlign w:val="superscript"/>
          <w:rtl/>
        </w:rPr>
        <w:footnoteReference w:id="1"/>
      </w:r>
    </w:p>
    <w:p w:rsidR="00130C10" w:rsidRPr="00130C10" w:rsidRDefault="00130C10" w:rsidP="00130C10">
      <w:pPr>
        <w:spacing w:after="0" w:line="240" w:lineRule="auto"/>
        <w:jc w:val="right"/>
        <w:rPr>
          <w:rFonts w:ascii="Calibri" w:eastAsia="Times New Roman" w:hAnsi="Calibri" w:cs="B Lotus"/>
          <w:sz w:val="24"/>
          <w:szCs w:val="24"/>
          <w:rtl/>
        </w:rPr>
      </w:pPr>
      <w:r w:rsidRPr="00130C10">
        <w:rPr>
          <w:rFonts w:ascii="Calibri" w:eastAsia="Times New Roman" w:hAnsi="Calibri" w:cs="B Lotus" w:hint="cs"/>
          <w:sz w:val="24"/>
          <w:szCs w:val="24"/>
          <w:rtl/>
        </w:rPr>
        <w:t>دانشجوی دکتری زبان</w:t>
      </w:r>
      <w:r w:rsidRPr="00130C10">
        <w:rPr>
          <w:rFonts w:ascii="Calibri" w:eastAsia="Times New Roman" w:hAnsi="Calibri" w:cs="B Lotus" w:hint="cs"/>
          <w:sz w:val="24"/>
          <w:szCs w:val="24"/>
          <w:rtl/>
        </w:rPr>
        <w:softHyphen/>
        <w:t>شناسی همگانی، دانشگاه فردوسی مشهد</w:t>
      </w:r>
    </w:p>
    <w:p w:rsidR="00130C10" w:rsidRPr="00130C10" w:rsidRDefault="00130C10" w:rsidP="00130C10">
      <w:pPr>
        <w:spacing w:after="0" w:line="240" w:lineRule="auto"/>
        <w:jc w:val="right"/>
        <w:rPr>
          <w:rFonts w:ascii="Calibri" w:eastAsia="Times New Roman" w:hAnsi="Calibri" w:cs="B Lotus"/>
          <w:sz w:val="24"/>
          <w:szCs w:val="24"/>
          <w:rtl/>
        </w:rPr>
      </w:pPr>
      <w:r w:rsidRPr="00130C10">
        <w:rPr>
          <w:rFonts w:ascii="Calibri" w:eastAsia="Times New Roman" w:hAnsi="Calibri" w:cs="B Lotus" w:hint="cs"/>
          <w:sz w:val="24"/>
          <w:szCs w:val="24"/>
          <w:rtl/>
        </w:rPr>
        <w:t>شیما ابراهیمی</w:t>
      </w:r>
      <w:r w:rsidRPr="00130C10">
        <w:rPr>
          <w:rFonts w:ascii="Calibri" w:eastAsia="Times New Roman" w:hAnsi="Calibri" w:cs="B Lotus"/>
          <w:sz w:val="24"/>
          <w:szCs w:val="24"/>
          <w:vertAlign w:val="superscript"/>
          <w:rtl/>
        </w:rPr>
        <w:footnoteReference w:id="2"/>
      </w:r>
    </w:p>
    <w:p w:rsidR="00130C10" w:rsidRPr="00130C10" w:rsidRDefault="00130C10" w:rsidP="00130C10">
      <w:pPr>
        <w:spacing w:after="0" w:line="240" w:lineRule="auto"/>
        <w:jc w:val="right"/>
        <w:rPr>
          <w:rFonts w:ascii="Calibri" w:eastAsia="Times New Roman" w:hAnsi="Calibri" w:cs="B Lotus"/>
          <w:sz w:val="24"/>
          <w:szCs w:val="24"/>
          <w:rtl/>
        </w:rPr>
      </w:pPr>
      <w:r w:rsidRPr="00130C10">
        <w:rPr>
          <w:rFonts w:ascii="Calibri" w:eastAsia="Times New Roman" w:hAnsi="Calibri" w:cs="B Lotus" w:hint="cs"/>
          <w:sz w:val="24"/>
          <w:szCs w:val="24"/>
          <w:rtl/>
        </w:rPr>
        <w:t>دانشجوی دکتری زبان</w:t>
      </w:r>
      <w:r w:rsidRPr="00130C10">
        <w:rPr>
          <w:rFonts w:ascii="Calibri" w:eastAsia="Times New Roman" w:hAnsi="Calibri" w:cs="B Lotus" w:hint="cs"/>
          <w:sz w:val="24"/>
          <w:szCs w:val="24"/>
          <w:rtl/>
        </w:rPr>
        <w:softHyphen/>
        <w:t>شناسی همگانی، دانشگاه فردوسی مشهد</w:t>
      </w:r>
    </w:p>
    <w:p w:rsidR="00130C10" w:rsidRPr="00130C10" w:rsidRDefault="00130C10" w:rsidP="00130C10">
      <w:pPr>
        <w:spacing w:after="0" w:line="240" w:lineRule="auto"/>
        <w:jc w:val="right"/>
        <w:rPr>
          <w:rFonts w:ascii="Calibri" w:eastAsia="Calibri" w:hAnsi="Calibri" w:cs="B Lotus"/>
          <w:sz w:val="28"/>
          <w:szCs w:val="28"/>
          <w:rtl/>
        </w:rPr>
      </w:pPr>
    </w:p>
    <w:p w:rsidR="00130C10" w:rsidRPr="00130C10" w:rsidRDefault="00130C10" w:rsidP="00130C10">
      <w:pPr>
        <w:spacing w:after="0" w:line="276" w:lineRule="auto"/>
        <w:jc w:val="both"/>
        <w:rPr>
          <w:rFonts w:ascii="Calibri" w:eastAsia="Calibri" w:hAnsi="Calibri" w:cs="B Lotus" w:hint="cs"/>
          <w:b/>
          <w:bCs/>
          <w:sz w:val="28"/>
          <w:szCs w:val="28"/>
          <w:rtl/>
        </w:rPr>
      </w:pPr>
      <w:r w:rsidRPr="00130C10">
        <w:rPr>
          <w:rFonts w:ascii="Calibri" w:eastAsia="Calibri" w:hAnsi="Calibri" w:cs="B Lotus" w:hint="cs"/>
          <w:b/>
          <w:bCs/>
          <w:sz w:val="28"/>
          <w:szCs w:val="28"/>
          <w:rtl/>
        </w:rPr>
        <w:t>چکیده</w:t>
      </w:r>
    </w:p>
    <w:p w:rsidR="00130C10" w:rsidRPr="00130C10" w:rsidRDefault="00130C10" w:rsidP="00130C10">
      <w:pPr>
        <w:spacing w:after="0" w:line="276" w:lineRule="auto"/>
        <w:jc w:val="both"/>
        <w:rPr>
          <w:rFonts w:ascii="Calibri" w:eastAsia="Calibri" w:hAnsi="Calibri" w:cs="B Lotus" w:hint="cs"/>
          <w:sz w:val="28"/>
          <w:szCs w:val="28"/>
          <w:rtl/>
        </w:rPr>
      </w:pPr>
    </w:p>
    <w:p w:rsidR="00130C10" w:rsidRPr="00130C10" w:rsidRDefault="00130C10" w:rsidP="00130C10">
      <w:pPr>
        <w:spacing w:after="200" w:line="276" w:lineRule="auto"/>
        <w:jc w:val="both"/>
        <w:rPr>
          <w:rFonts w:ascii="Calibri" w:eastAsia="Calibri" w:hAnsi="Calibri" w:cs="B Lotus" w:hint="cs"/>
          <w:sz w:val="28"/>
          <w:szCs w:val="28"/>
          <w:rtl/>
        </w:rPr>
      </w:pPr>
      <w:r w:rsidRPr="00130C10">
        <w:rPr>
          <w:rFonts w:ascii="Calibri" w:eastAsia="Calibri" w:hAnsi="Calibri" w:cs="B Lotus" w:hint="cs"/>
          <w:sz w:val="28"/>
          <w:szCs w:val="28"/>
          <w:rtl/>
        </w:rPr>
        <w:t xml:space="preserve">    نظام</w:t>
      </w:r>
      <w:r w:rsidRPr="00130C10">
        <w:rPr>
          <w:rFonts w:ascii="Calibri" w:eastAsia="Calibri" w:hAnsi="Calibri" w:cs="B Lotus" w:hint="cs"/>
          <w:sz w:val="28"/>
          <w:szCs w:val="28"/>
          <w:rtl/>
        </w:rPr>
        <w:softHyphen/>
        <w:t>الدین امیرکبیر معروف به امیرعلشیر نوایی شخصیت</w:t>
      </w:r>
      <w:r w:rsidRPr="00130C10">
        <w:rPr>
          <w:rFonts w:ascii="Calibri" w:eastAsia="Calibri" w:hAnsi="Calibri" w:cs="B Lotus" w:hint="cs"/>
          <w:sz w:val="28"/>
          <w:szCs w:val="28"/>
          <w:rtl/>
        </w:rPr>
        <w:softHyphen/>
        <w:t xml:space="preserve"> برجستة قرن نهم هجری قمری و از وزرای برجستة سلطان حسین بایقرای تیموری است. امیرعلیشیر شخصیتی چندبعدی است که در حوزه</w:t>
      </w:r>
      <w:r w:rsidRPr="00130C10">
        <w:rPr>
          <w:rFonts w:ascii="Calibri" w:eastAsia="Calibri" w:hAnsi="Calibri" w:cs="B Lotus" w:hint="cs"/>
          <w:sz w:val="28"/>
          <w:szCs w:val="28"/>
          <w:rtl/>
        </w:rPr>
        <w:softHyphen/>
        <w:t>های مختلف سیاسی، تاریخ، فرهنگ</w:t>
      </w:r>
      <w:r w:rsidRPr="00130C10">
        <w:rPr>
          <w:rFonts w:ascii="Calibri" w:eastAsia="Calibri" w:hAnsi="Calibri" w:cs="B Lotus"/>
          <w:sz w:val="28"/>
          <w:szCs w:val="28"/>
          <w:rtl/>
        </w:rPr>
        <w:softHyphen/>
      </w:r>
      <w:r w:rsidRPr="00130C10">
        <w:rPr>
          <w:rFonts w:ascii="Calibri" w:eastAsia="Calibri" w:hAnsi="Calibri" w:cs="B Lotus" w:hint="cs"/>
          <w:sz w:val="28"/>
          <w:szCs w:val="28"/>
          <w:rtl/>
        </w:rPr>
        <w:t>نویسی، معماری، نقاشی، موسیقی و شعر و ادبیات صاحب نام بوده است. وی شاعری ذواللسانین و بنیانگذار شعر جغتایی ترکی و پدر ادبیات ملت ازبک می</w:t>
      </w:r>
      <w:r w:rsidRPr="00130C10">
        <w:rPr>
          <w:rFonts w:ascii="Calibri" w:eastAsia="Calibri" w:hAnsi="Calibri" w:cs="B Lotus" w:hint="cs"/>
          <w:sz w:val="28"/>
          <w:szCs w:val="28"/>
          <w:rtl/>
        </w:rPr>
        <w:softHyphen/>
        <w:t>باشد. با نگاهی به دیوان فارسی این شاعر، کاربرد زیاد حرف «که» در اشعار وی مشخص می</w:t>
      </w:r>
      <w:r w:rsidRPr="00130C10">
        <w:rPr>
          <w:rFonts w:ascii="Calibri" w:eastAsia="Calibri" w:hAnsi="Calibri" w:cs="B Lotus" w:hint="cs"/>
          <w:sz w:val="28"/>
          <w:szCs w:val="28"/>
          <w:rtl/>
        </w:rPr>
        <w:softHyphen/>
        <w:t>شود. این حرف که جزء واژه</w:t>
      </w:r>
      <w:r w:rsidRPr="00130C10">
        <w:rPr>
          <w:rFonts w:ascii="Calibri" w:eastAsia="Calibri" w:hAnsi="Calibri" w:cs="B Lotus" w:hint="cs"/>
          <w:sz w:val="28"/>
          <w:szCs w:val="28"/>
          <w:rtl/>
        </w:rPr>
        <w:softHyphen/>
        <w:t>های نقشی و دستوری است، معانی کاربردشناختی نیز دارد که برای دریافت دقیق این معانی لازم است بافت زبانی</w:t>
      </w:r>
      <w:r w:rsidRPr="00130C10">
        <w:rPr>
          <w:rFonts w:ascii="Calibri" w:eastAsia="Calibri" w:hAnsi="Calibri" w:cs="B Lotus"/>
          <w:sz w:val="28"/>
          <w:szCs w:val="28"/>
          <w:rtl/>
        </w:rPr>
        <w:softHyphen/>
      </w:r>
      <w:r w:rsidRPr="00130C10">
        <w:rPr>
          <w:rFonts w:ascii="Calibri" w:eastAsia="Calibri" w:hAnsi="Calibri" w:cs="B Lotus" w:hint="cs"/>
          <w:sz w:val="28"/>
          <w:szCs w:val="28"/>
          <w:rtl/>
        </w:rPr>
        <w:t>ای که این حرف در آن به کار رفته است، لحاظ شود. داشتن آگاهی نسبت به معانی مختلف این حرف ضروری است؛ زیرا، منجر به درک و دریافت درست شعر و نیز مقصود شاعر و معنای موردنظر وی         می</w:t>
      </w:r>
      <w:r w:rsidRPr="00130C10">
        <w:rPr>
          <w:rFonts w:ascii="Calibri" w:eastAsia="Calibri" w:hAnsi="Calibri" w:cs="B Lotus"/>
          <w:sz w:val="28"/>
          <w:szCs w:val="28"/>
          <w:rtl/>
        </w:rPr>
        <w:softHyphen/>
      </w:r>
      <w:r w:rsidRPr="00130C10">
        <w:rPr>
          <w:rFonts w:ascii="Calibri" w:eastAsia="Calibri" w:hAnsi="Calibri" w:cs="B Lotus" w:hint="cs"/>
          <w:sz w:val="28"/>
          <w:szCs w:val="28"/>
          <w:rtl/>
        </w:rPr>
        <w:t>شود. یافته</w:t>
      </w:r>
      <w:r w:rsidRPr="00130C10">
        <w:rPr>
          <w:rFonts w:ascii="Calibri" w:eastAsia="Calibri" w:hAnsi="Calibri" w:cs="B Lotus" w:hint="cs"/>
          <w:sz w:val="28"/>
          <w:szCs w:val="28"/>
          <w:rtl/>
        </w:rPr>
        <w:softHyphen/>
        <w:t>های تحقیق نشان می</w:t>
      </w:r>
      <w:r w:rsidRPr="00130C10">
        <w:rPr>
          <w:rFonts w:ascii="Calibri" w:eastAsia="Calibri" w:hAnsi="Calibri" w:cs="B Lotus" w:hint="cs"/>
          <w:sz w:val="28"/>
          <w:szCs w:val="28"/>
          <w:rtl/>
        </w:rPr>
        <w:softHyphen/>
        <w:t xml:space="preserve">دهد </w:t>
      </w:r>
      <w:r w:rsidRPr="00130C10">
        <w:rPr>
          <w:rFonts w:ascii="Times New Roman" w:eastAsia="Times New Roman" w:hAnsi="Times New Roman" w:cs="B Lotus" w:hint="cs"/>
          <w:color w:val="000000"/>
          <w:sz w:val="28"/>
          <w:szCs w:val="28"/>
          <w:rtl/>
        </w:rPr>
        <w:t>«که» در اشعار مورد بررسی نوایی، 8 معنای بافتی دارد که به</w:t>
      </w:r>
      <w:r w:rsidRPr="00130C10">
        <w:rPr>
          <w:rFonts w:ascii="Times New Roman" w:eastAsia="Times New Roman" w:hAnsi="Times New Roman" w:cs="B Lotus" w:hint="cs"/>
          <w:color w:val="000000"/>
          <w:sz w:val="28"/>
          <w:szCs w:val="28"/>
          <w:rtl/>
        </w:rPr>
        <w:softHyphen/>
        <w:t>ترتیب بسامد عبارت</w:t>
      </w:r>
      <w:r w:rsidRPr="00130C10">
        <w:rPr>
          <w:rFonts w:ascii="Times New Roman" w:eastAsia="Times New Roman" w:hAnsi="Times New Roman" w:cs="B Lotus" w:hint="cs"/>
          <w:color w:val="000000"/>
          <w:sz w:val="28"/>
          <w:szCs w:val="28"/>
          <w:rtl/>
        </w:rPr>
        <w:softHyphen/>
        <w:t>اند از: زیرا (39%)، سرانجام (21%)، کس (15%)، به</w:t>
      </w:r>
      <w:r w:rsidRPr="00130C10">
        <w:rPr>
          <w:rFonts w:ascii="Times New Roman" w:eastAsia="Times New Roman" w:hAnsi="Times New Roman" w:cs="B Lotus" w:hint="cs"/>
          <w:color w:val="000000"/>
          <w:sz w:val="28"/>
          <w:szCs w:val="28"/>
          <w:rtl/>
        </w:rPr>
        <w:softHyphen/>
        <w:t>طوری که (9%)، همانا (8%)، هنگامی</w:t>
      </w:r>
      <w:r w:rsidRPr="00130C10">
        <w:rPr>
          <w:rFonts w:ascii="Times New Roman" w:eastAsia="Times New Roman" w:hAnsi="Times New Roman" w:cs="B Lotus" w:hint="cs"/>
          <w:color w:val="000000"/>
          <w:sz w:val="28"/>
          <w:szCs w:val="28"/>
          <w:rtl/>
        </w:rPr>
        <w:softHyphen/>
        <w:t>که (4%)، یعنی (2%)</w:t>
      </w:r>
      <w:r w:rsidRPr="00130C10">
        <w:rPr>
          <w:rFonts w:ascii="Times New Roman" w:eastAsia="Times New Roman" w:hAnsi="Times New Roman" w:cs="B Lotus"/>
          <w:color w:val="000000"/>
          <w:sz w:val="28"/>
          <w:szCs w:val="28"/>
          <w:rtl/>
        </w:rPr>
        <w:softHyphen/>
      </w:r>
      <w:r w:rsidRPr="00130C10">
        <w:rPr>
          <w:rFonts w:ascii="Times New Roman" w:eastAsia="Times New Roman" w:hAnsi="Times New Roman" w:cs="B Lotus" w:hint="cs"/>
          <w:color w:val="000000"/>
          <w:sz w:val="28"/>
          <w:szCs w:val="28"/>
          <w:rtl/>
        </w:rPr>
        <w:t>، کارکردی (2%).</w:t>
      </w:r>
      <w:r w:rsidRPr="00130C10">
        <w:rPr>
          <w:rFonts w:ascii="Calibri" w:eastAsia="Calibri" w:hAnsi="Calibri" w:cs="B Lotus" w:hint="cs"/>
          <w:sz w:val="28"/>
          <w:szCs w:val="28"/>
          <w:rtl/>
        </w:rPr>
        <w:t xml:space="preserve"> بسامد زیاد معنای «زیرا» نسبت به سایر معانی «که» می</w:t>
      </w:r>
      <w:r w:rsidRPr="00130C10">
        <w:rPr>
          <w:rFonts w:ascii="Calibri" w:eastAsia="Calibri" w:hAnsi="Calibri" w:cs="B Lotus" w:hint="cs"/>
          <w:sz w:val="28"/>
          <w:szCs w:val="28"/>
          <w:rtl/>
        </w:rPr>
        <w:softHyphen/>
        <w:t>تواند نشان دهد نوایی با هدف متقاعدکردن مخاطبش در پذیرفتن مفهوم اغلب مصراع دوم، با استفاده از این معنای کاربردشناختی «که» منظور خود را به مخاطب تفهیم می</w:t>
      </w:r>
      <w:r w:rsidRPr="00130C10">
        <w:rPr>
          <w:rFonts w:ascii="Calibri" w:eastAsia="Calibri" w:hAnsi="Calibri" w:cs="B Lotus" w:hint="cs"/>
          <w:sz w:val="28"/>
          <w:szCs w:val="28"/>
          <w:rtl/>
        </w:rPr>
        <w:softHyphen/>
        <w:t>کند و بدین</w:t>
      </w:r>
      <w:r w:rsidRPr="00130C10">
        <w:rPr>
          <w:rFonts w:ascii="Calibri" w:eastAsia="Calibri" w:hAnsi="Calibri" w:cs="B Lotus" w:hint="cs"/>
          <w:sz w:val="28"/>
          <w:szCs w:val="28"/>
          <w:rtl/>
        </w:rPr>
        <w:softHyphen/>
        <w:t>ترتیب نوعی انسجام معنایی بین دو مصراع برقرار می</w:t>
      </w:r>
      <w:r w:rsidRPr="00130C10">
        <w:rPr>
          <w:rFonts w:ascii="Calibri" w:eastAsia="Calibri" w:hAnsi="Calibri" w:cs="B Lotus" w:hint="cs"/>
          <w:sz w:val="28"/>
          <w:szCs w:val="28"/>
          <w:rtl/>
        </w:rPr>
        <w:softHyphen/>
        <w:t xml:space="preserve">کند. </w:t>
      </w:r>
    </w:p>
    <w:p w:rsidR="00130C10" w:rsidRPr="00130C10" w:rsidRDefault="00130C10" w:rsidP="00130C10">
      <w:pPr>
        <w:spacing w:after="0" w:line="240" w:lineRule="auto"/>
        <w:jc w:val="both"/>
        <w:rPr>
          <w:rFonts w:ascii="Calibri" w:eastAsia="Calibri" w:hAnsi="Calibri" w:cs="B Lotus"/>
          <w:sz w:val="28"/>
          <w:szCs w:val="28"/>
          <w:rtl/>
        </w:rPr>
      </w:pPr>
      <w:r w:rsidRPr="00130C10">
        <w:rPr>
          <w:rFonts w:ascii="Calibri" w:eastAsia="Calibri" w:hAnsi="Calibri" w:cs="B Lotus" w:hint="cs"/>
          <w:b/>
          <w:bCs/>
          <w:sz w:val="28"/>
          <w:szCs w:val="28"/>
          <w:rtl/>
        </w:rPr>
        <w:t>کلیدواژه</w:t>
      </w:r>
      <w:r w:rsidRPr="00130C10">
        <w:rPr>
          <w:rFonts w:ascii="Calibri" w:eastAsia="Calibri" w:hAnsi="Calibri" w:cs="B Lotus" w:hint="cs"/>
          <w:b/>
          <w:bCs/>
          <w:sz w:val="28"/>
          <w:szCs w:val="28"/>
          <w:rtl/>
        </w:rPr>
        <w:softHyphen/>
        <w:t>ها</w:t>
      </w:r>
      <w:r w:rsidRPr="00130C10">
        <w:rPr>
          <w:rFonts w:ascii="Calibri" w:eastAsia="Calibri" w:hAnsi="Calibri" w:cs="B Lotus" w:hint="cs"/>
          <w:sz w:val="28"/>
          <w:szCs w:val="28"/>
          <w:rtl/>
        </w:rPr>
        <w:t xml:space="preserve">: امیرعلیشیر نوایی، اشعار فارسی، حرف «که»، معانی کاربردشناختی.      </w:t>
      </w:r>
    </w:p>
    <w:p w:rsidR="008B1E1E" w:rsidRDefault="008B1E1E">
      <w:bookmarkStart w:id="0" w:name="_GoBack"/>
      <w:bookmarkEnd w:id="0"/>
    </w:p>
    <w:sectPr w:rsidR="008B1E1E" w:rsidSect="00C47D9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9E7" w:rsidRDefault="004119E7" w:rsidP="00130C10">
      <w:pPr>
        <w:spacing w:after="0" w:line="240" w:lineRule="auto"/>
      </w:pPr>
      <w:r>
        <w:separator/>
      </w:r>
    </w:p>
  </w:endnote>
  <w:endnote w:type="continuationSeparator" w:id="0">
    <w:p w:rsidR="004119E7" w:rsidRDefault="004119E7" w:rsidP="0013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9E7" w:rsidRDefault="004119E7" w:rsidP="00130C10">
      <w:pPr>
        <w:spacing w:after="0" w:line="240" w:lineRule="auto"/>
      </w:pPr>
      <w:r>
        <w:separator/>
      </w:r>
    </w:p>
  </w:footnote>
  <w:footnote w:type="continuationSeparator" w:id="0">
    <w:p w:rsidR="004119E7" w:rsidRDefault="004119E7" w:rsidP="00130C10">
      <w:pPr>
        <w:spacing w:after="0" w:line="240" w:lineRule="auto"/>
      </w:pPr>
      <w:r>
        <w:continuationSeparator/>
      </w:r>
    </w:p>
  </w:footnote>
  <w:footnote w:id="1">
    <w:p w:rsidR="00130C10" w:rsidRPr="007874C2" w:rsidRDefault="00130C10" w:rsidP="00130C10">
      <w:pPr>
        <w:pStyle w:val="FootnoteText"/>
        <w:bidi w:val="0"/>
        <w:rPr>
          <w:rFonts w:ascii="Times New Roman" w:hAnsi="Times New Roman" w:cs="Times New Roman"/>
        </w:rPr>
      </w:pPr>
      <w:r w:rsidRPr="007874C2">
        <w:rPr>
          <w:rStyle w:val="FootnoteReference"/>
          <w:rFonts w:ascii="Times New Roman" w:hAnsi="Times New Roman" w:cs="Times New Roman"/>
        </w:rPr>
        <w:footnoteRef/>
      </w:r>
      <w:r w:rsidRPr="007874C2">
        <w:rPr>
          <w:rFonts w:ascii="Times New Roman" w:hAnsi="Times New Roman" w:cs="Times New Roman"/>
          <w:rtl/>
        </w:rPr>
        <w:t xml:space="preserve">. </w:t>
      </w:r>
      <w:r w:rsidRPr="007874C2">
        <w:rPr>
          <w:rFonts w:ascii="Times New Roman" w:hAnsi="Times New Roman" w:cs="Times New Roman"/>
        </w:rPr>
        <w:t>Email Address: ma.fazaeli@stu-mail.um.ac.ir</w:t>
      </w:r>
    </w:p>
  </w:footnote>
  <w:footnote w:id="2">
    <w:p w:rsidR="00130C10" w:rsidRDefault="00130C10" w:rsidP="00130C1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 xml:space="preserve">. </w:t>
      </w:r>
      <w:r w:rsidRPr="007874C2">
        <w:rPr>
          <w:rFonts w:ascii="Times New Roman" w:hAnsi="Times New Roman" w:cs="Times New Roman"/>
        </w:rPr>
        <w:t>Email Address: shima.ebrahimi@yahoo.com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10"/>
    <w:rsid w:val="00130C10"/>
    <w:rsid w:val="004119E7"/>
    <w:rsid w:val="008B1E1E"/>
    <w:rsid w:val="00C4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8FC656-0027-4308-89CA-26908577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130C10"/>
    <w:pPr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30C10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30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1</cp:revision>
  <dcterms:created xsi:type="dcterms:W3CDTF">2018-10-03T17:29:00Z</dcterms:created>
  <dcterms:modified xsi:type="dcterms:W3CDTF">2018-10-03T17:29:00Z</dcterms:modified>
</cp:coreProperties>
</file>