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7FF" w:rsidRDefault="00815940">
      <w:pPr>
        <w:rPr>
          <w:rtl/>
        </w:rPr>
      </w:pPr>
      <w:r>
        <w:rPr>
          <w:noProof/>
        </w:rPr>
        <w:drawing>
          <wp:inline distT="0" distB="0" distL="0" distR="0" wp14:anchorId="760906FD" wp14:editId="535E0F6C">
            <wp:extent cx="5943600" cy="120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301" t="9977" r="14103" b="63797"/>
                    <a:stretch/>
                  </pic:blipFill>
                  <pic:spPr bwMode="auto">
                    <a:xfrm>
                      <a:off x="0" y="0"/>
                      <a:ext cx="5943600" cy="1206500"/>
                    </a:xfrm>
                    <a:prstGeom prst="rect">
                      <a:avLst/>
                    </a:prstGeom>
                    <a:ln>
                      <a:noFill/>
                    </a:ln>
                    <a:extLst>
                      <a:ext uri="{53640926-AAD7-44D8-BBD7-CCE9431645EC}">
                        <a14:shadowObscured xmlns:a14="http://schemas.microsoft.com/office/drawing/2010/main"/>
                      </a:ext>
                    </a:extLst>
                  </pic:spPr>
                </pic:pic>
              </a:graphicData>
            </a:graphic>
          </wp:inline>
        </w:drawing>
      </w:r>
    </w:p>
    <w:p w:rsidR="00815940" w:rsidRPr="00CF56F2" w:rsidRDefault="00815940" w:rsidP="00815940">
      <w:pPr>
        <w:bidi/>
        <w:jc w:val="center"/>
        <w:rPr>
          <w:rFonts w:cs="B Zar"/>
          <w:b/>
          <w:bCs/>
          <w:sz w:val="36"/>
          <w:szCs w:val="36"/>
          <w:lang w:bidi="fa-IR"/>
        </w:rPr>
      </w:pPr>
      <w:r w:rsidRPr="00CF56F2">
        <w:rPr>
          <w:rFonts w:cs="B Zar" w:hint="cs"/>
          <w:b/>
          <w:bCs/>
          <w:sz w:val="36"/>
          <w:szCs w:val="36"/>
          <w:rtl/>
          <w:lang w:bidi="fa-IR"/>
        </w:rPr>
        <w:t>بررسي مقایسه</w:t>
      </w:r>
      <w:r w:rsidRPr="00CF56F2">
        <w:rPr>
          <w:rFonts w:cs="B Zar" w:hint="cs"/>
          <w:b/>
          <w:bCs/>
          <w:sz w:val="36"/>
          <w:szCs w:val="36"/>
          <w:rtl/>
          <w:lang w:bidi="fa-IR"/>
        </w:rPr>
        <w:softHyphen/>
        <w:t>ای رابطه</w:t>
      </w:r>
      <w:r w:rsidRPr="00CF56F2">
        <w:rPr>
          <w:rFonts w:cs="B Zar" w:hint="cs"/>
          <w:b/>
          <w:bCs/>
          <w:sz w:val="36"/>
          <w:szCs w:val="36"/>
          <w:rtl/>
          <w:lang w:bidi="fa-IR"/>
        </w:rPr>
        <w:softHyphen/>
        <w:t>ي راهبرد هاي تنظيم شناختي هيجان سازگار و ناسازگار مادران با و بدون کودکان دارای نشانگان اختلال نافرماني مقابله‌اي (</w:t>
      </w:r>
      <w:r w:rsidRPr="00CF56F2">
        <w:rPr>
          <w:rFonts w:cs="B Zar"/>
          <w:b/>
          <w:bCs/>
          <w:sz w:val="36"/>
          <w:szCs w:val="36"/>
          <w:lang w:bidi="fa-IR"/>
        </w:rPr>
        <w:t>ODD</w:t>
      </w:r>
      <w:r w:rsidRPr="00CF56F2">
        <w:rPr>
          <w:rFonts w:cs="B Zar" w:hint="cs"/>
          <w:b/>
          <w:bCs/>
          <w:sz w:val="36"/>
          <w:szCs w:val="36"/>
          <w:rtl/>
          <w:lang w:bidi="fa-IR"/>
        </w:rPr>
        <w:t>)</w:t>
      </w:r>
    </w:p>
    <w:p w:rsidR="00815940" w:rsidRPr="00CF56F2" w:rsidRDefault="00815940" w:rsidP="00815940">
      <w:pPr>
        <w:bidi/>
        <w:jc w:val="center"/>
        <w:rPr>
          <w:rFonts w:cs="B Zar"/>
          <w:sz w:val="32"/>
          <w:szCs w:val="32"/>
          <w:rtl/>
          <w:lang w:bidi="fa-IR"/>
        </w:rPr>
      </w:pPr>
      <w:r w:rsidRPr="00CF56F2">
        <w:rPr>
          <w:rFonts w:cs="B Zar" w:hint="cs"/>
          <w:sz w:val="32"/>
          <w:szCs w:val="32"/>
          <w:rtl/>
          <w:lang w:bidi="fa-IR"/>
        </w:rPr>
        <w:t>ناهید پارسایی</w:t>
      </w:r>
      <w:r w:rsidRPr="00CF56F2">
        <w:rPr>
          <w:rStyle w:val="FootnoteReference"/>
          <w:rFonts w:cs="B Zar"/>
          <w:sz w:val="32"/>
          <w:szCs w:val="32"/>
          <w:rtl/>
          <w:lang w:bidi="fa-IR"/>
        </w:rPr>
        <w:footnoteReference w:id="1"/>
      </w:r>
      <w:r w:rsidRPr="00CF56F2">
        <w:rPr>
          <w:rFonts w:cs="B Zar" w:hint="cs"/>
          <w:sz w:val="32"/>
          <w:szCs w:val="32"/>
          <w:rtl/>
          <w:lang w:bidi="fa-IR"/>
        </w:rPr>
        <w:t>، حمیدرضا آقامحمدیان شعرباف</w:t>
      </w:r>
      <w:r w:rsidRPr="00CF56F2">
        <w:rPr>
          <w:rStyle w:val="FootnoteReference"/>
          <w:rFonts w:cs="B Zar"/>
          <w:sz w:val="32"/>
          <w:szCs w:val="32"/>
          <w:rtl/>
          <w:lang w:bidi="fa-IR"/>
        </w:rPr>
        <w:footnoteReference w:id="2"/>
      </w:r>
      <w:r w:rsidRPr="00CF56F2">
        <w:rPr>
          <w:rFonts w:cs="B Zar" w:hint="cs"/>
          <w:sz w:val="32"/>
          <w:szCs w:val="32"/>
          <w:rtl/>
          <w:lang w:bidi="fa-IR"/>
        </w:rPr>
        <w:t>، زهرا طبیبی</w:t>
      </w:r>
      <w:r w:rsidRPr="00CF56F2">
        <w:rPr>
          <w:rStyle w:val="FootnoteReference"/>
          <w:rFonts w:cs="B Zar"/>
          <w:sz w:val="32"/>
          <w:szCs w:val="32"/>
          <w:rtl/>
          <w:lang w:bidi="fa-IR"/>
        </w:rPr>
        <w:footnoteReference w:id="3"/>
      </w:r>
      <w:r w:rsidRPr="00CF56F2">
        <w:rPr>
          <w:rFonts w:cs="B Zar" w:hint="cs"/>
          <w:sz w:val="32"/>
          <w:szCs w:val="32"/>
          <w:rtl/>
          <w:lang w:bidi="fa-IR"/>
        </w:rPr>
        <w:t>، مرضیه دین دوست</w:t>
      </w:r>
      <w:r w:rsidRPr="00CF56F2">
        <w:rPr>
          <w:rStyle w:val="FootnoteReference"/>
          <w:rFonts w:cs="B Zar"/>
          <w:sz w:val="32"/>
          <w:szCs w:val="32"/>
          <w:rtl/>
          <w:lang w:bidi="fa-IR"/>
        </w:rPr>
        <w:footnoteReference w:id="4"/>
      </w:r>
    </w:p>
    <w:p w:rsidR="00815940" w:rsidRPr="001D26D2" w:rsidRDefault="00815940" w:rsidP="00815940">
      <w:pPr>
        <w:bidi/>
        <w:jc w:val="both"/>
        <w:rPr>
          <w:rFonts w:cs="B Zar"/>
          <w:b/>
          <w:bCs/>
          <w:sz w:val="28"/>
          <w:szCs w:val="28"/>
        </w:rPr>
      </w:pPr>
      <w:r w:rsidRPr="001D26D2">
        <w:rPr>
          <w:rFonts w:cs="B Zar" w:hint="cs"/>
          <w:b/>
          <w:bCs/>
          <w:sz w:val="28"/>
          <w:szCs w:val="28"/>
          <w:rtl/>
        </w:rPr>
        <w:t>مقدمه</w:t>
      </w:r>
    </w:p>
    <w:p w:rsidR="00815940" w:rsidRPr="001D26D2" w:rsidRDefault="00815940" w:rsidP="00815940">
      <w:pPr>
        <w:bidi/>
        <w:jc w:val="both"/>
        <w:rPr>
          <w:rFonts w:cs="B Zar"/>
          <w:sz w:val="28"/>
          <w:szCs w:val="28"/>
          <w:rtl/>
        </w:rPr>
      </w:pPr>
      <w:r w:rsidRPr="001D26D2">
        <w:rPr>
          <w:rFonts w:cs="B Zar" w:hint="cs"/>
          <w:sz w:val="28"/>
          <w:szCs w:val="28"/>
          <w:rtl/>
          <w:lang w:bidi="fa-IR"/>
        </w:rPr>
        <w:t>این پژوهش با هدف بررسي رابطه</w:t>
      </w:r>
      <w:r w:rsidRPr="001D26D2">
        <w:rPr>
          <w:rFonts w:cs="B Zar" w:hint="cs"/>
          <w:sz w:val="28"/>
          <w:szCs w:val="28"/>
          <w:rtl/>
          <w:lang w:bidi="fa-IR"/>
        </w:rPr>
        <w:softHyphen/>
        <w:t>ي راهبردهاي سازگارانه و ناسازگارانه نظم جویی شناختي هيجان مادران با کودکان مبتلا به نشانگان اختلال نافرماني مقابله</w:t>
      </w:r>
      <w:r w:rsidRPr="001D26D2">
        <w:rPr>
          <w:rFonts w:cs="B Zar" w:hint="cs"/>
          <w:sz w:val="28"/>
          <w:szCs w:val="28"/>
          <w:rtl/>
          <w:lang w:bidi="fa-IR"/>
        </w:rPr>
        <w:softHyphen/>
        <w:t>اي و کودکان عادی انجام شد.</w:t>
      </w:r>
    </w:p>
    <w:p w:rsidR="00815940" w:rsidRPr="001D26D2" w:rsidRDefault="00815940" w:rsidP="00815940">
      <w:pPr>
        <w:bidi/>
        <w:jc w:val="both"/>
        <w:rPr>
          <w:rFonts w:cs="B Zar"/>
          <w:b/>
          <w:bCs/>
          <w:sz w:val="28"/>
          <w:szCs w:val="28"/>
          <w:rtl/>
        </w:rPr>
      </w:pPr>
      <w:r w:rsidRPr="001D26D2">
        <w:rPr>
          <w:rFonts w:cs="B Zar" w:hint="cs"/>
          <w:b/>
          <w:bCs/>
          <w:sz w:val="28"/>
          <w:szCs w:val="28"/>
          <w:rtl/>
        </w:rPr>
        <w:t>روش شناسی</w:t>
      </w:r>
    </w:p>
    <w:p w:rsidR="00815940" w:rsidRPr="001D26D2" w:rsidRDefault="00815940" w:rsidP="00815940">
      <w:pPr>
        <w:bidi/>
        <w:jc w:val="both"/>
        <w:rPr>
          <w:rFonts w:cs="B Zar"/>
          <w:sz w:val="28"/>
          <w:szCs w:val="28"/>
          <w:rtl/>
        </w:rPr>
      </w:pPr>
      <w:r w:rsidRPr="001D26D2">
        <w:rPr>
          <w:rFonts w:cs="B Zar" w:hint="cs"/>
          <w:sz w:val="28"/>
          <w:szCs w:val="28"/>
          <w:rtl/>
          <w:lang w:bidi="fa-IR"/>
        </w:rPr>
        <w:t>پژوهش با توجه به هدف کاربردی و با توجه به عدم دخالت محقق در داده</w:t>
      </w:r>
      <w:r w:rsidRPr="001D26D2">
        <w:rPr>
          <w:rFonts w:cs="B Zar" w:hint="cs"/>
          <w:sz w:val="28"/>
          <w:szCs w:val="28"/>
          <w:rtl/>
          <w:lang w:bidi="fa-IR"/>
        </w:rPr>
        <w:softHyphen/>
        <w:t xml:space="preserve">ها توصیفی، از نوع همبستگی بوده  است. </w:t>
      </w:r>
      <w:r w:rsidRPr="001D26D2">
        <w:rPr>
          <w:rFonts w:cs="B Zar" w:hint="cs"/>
          <w:sz w:val="28"/>
          <w:szCs w:val="28"/>
          <w:rtl/>
        </w:rPr>
        <w:t>جامعه آماري پژوهش شامل تمامي مادران دارای كودك</w:t>
      </w:r>
      <w:r w:rsidRPr="001D26D2">
        <w:rPr>
          <w:rFonts w:cs="B Zar" w:hint="cs"/>
          <w:sz w:val="28"/>
          <w:szCs w:val="28"/>
          <w:rtl/>
          <w:lang w:bidi="fa-IR"/>
        </w:rPr>
        <w:t xml:space="preserve"> </w:t>
      </w:r>
      <w:r w:rsidRPr="001D26D2">
        <w:rPr>
          <w:rFonts w:cs="B Zar" w:hint="cs"/>
          <w:sz w:val="28"/>
          <w:szCs w:val="28"/>
          <w:rtl/>
        </w:rPr>
        <w:t>5</w:t>
      </w:r>
      <w:r w:rsidRPr="001D26D2">
        <w:rPr>
          <w:rFonts w:cs="B Zar" w:hint="cs"/>
          <w:sz w:val="28"/>
          <w:szCs w:val="28"/>
          <w:rtl/>
          <w:lang w:bidi="fa-IR"/>
        </w:rPr>
        <w:t xml:space="preserve"> </w:t>
      </w:r>
      <w:r w:rsidRPr="001D26D2">
        <w:rPr>
          <w:rFonts w:cs="B Zar" w:hint="cs"/>
          <w:sz w:val="28"/>
          <w:szCs w:val="28"/>
          <w:rtl/>
        </w:rPr>
        <w:t xml:space="preserve"> تا 7 ساله مشغول به تحصیل در مقطع پيش دبستاني (آمادگي) در سال تحصيلي 96- 95 در مناطق 7 گانه آموزش و پرورش شهر مشهد، بوده است. براي دستيابي به نمونه، از روش نمونه گيري خوشه</w:t>
      </w:r>
      <w:r w:rsidRPr="001D26D2">
        <w:rPr>
          <w:rFonts w:cs="B Zar" w:hint="cs"/>
          <w:sz w:val="28"/>
          <w:szCs w:val="28"/>
          <w:rtl/>
        </w:rPr>
        <w:softHyphen/>
        <w:t>اي چند مرحله</w:t>
      </w:r>
      <w:r w:rsidRPr="001D26D2">
        <w:rPr>
          <w:rFonts w:cs="B Zar" w:hint="cs"/>
          <w:sz w:val="28"/>
          <w:szCs w:val="28"/>
          <w:rtl/>
        </w:rPr>
        <w:softHyphen/>
        <w:t xml:space="preserve">اي استفاده شده است. </w:t>
      </w:r>
      <w:r w:rsidRPr="001D26D2">
        <w:rPr>
          <w:rFonts w:cs="B Zar" w:hint="cs"/>
          <w:sz w:val="28"/>
          <w:szCs w:val="28"/>
          <w:rtl/>
          <w:lang w:bidi="fa-IR"/>
        </w:rPr>
        <w:t xml:space="preserve"> پژوهش در  پی بررسی این فرضیه ها بود که بین راهبردهای سازگارانه تنظیم شناختی هیجان مادران با نشانگان اختلال نافرمانی مقابله ای در کودکان همبستگی معناداری وجود دارد و بین راهبردهای ناسازگارانه تنظیم شناختی هیجان مادران با نشانگان اختلال نافرمانی مقابله ای در کودکان همبستگی معناداری وجود دارد. مادران پرسشنامه نظم‌جویی شناختی هیجان</w:t>
      </w:r>
      <w:r w:rsidRPr="001D26D2">
        <w:rPr>
          <w:rFonts w:cs="B Zar" w:hint="cs"/>
          <w:b/>
          <w:bCs/>
          <w:sz w:val="28"/>
          <w:szCs w:val="28"/>
          <w:rtl/>
          <w:lang w:bidi="fa-IR"/>
        </w:rPr>
        <w:t xml:space="preserve"> </w:t>
      </w:r>
      <w:r w:rsidRPr="001D26D2">
        <w:rPr>
          <w:rFonts w:cs="B Zar" w:hint="cs"/>
          <w:sz w:val="28"/>
          <w:szCs w:val="28"/>
          <w:rtl/>
          <w:lang w:bidi="fa-IR"/>
        </w:rPr>
        <w:t xml:space="preserve">گارنفسکی و همکاران(2002) و پرسشنامه علایم مرضی کودکان </w:t>
      </w:r>
      <w:r w:rsidRPr="001D26D2">
        <w:rPr>
          <w:rFonts w:cs="B Zar" w:hint="cs"/>
          <w:sz w:val="28"/>
          <w:szCs w:val="28"/>
          <w:rtl/>
        </w:rPr>
        <w:t>گادو و اسپیرافکین(1994)</w:t>
      </w:r>
      <w:r w:rsidRPr="001D26D2">
        <w:rPr>
          <w:rFonts w:cs="B Zar" w:hint="cs"/>
          <w:sz w:val="28"/>
          <w:szCs w:val="28"/>
          <w:rtl/>
          <w:lang w:bidi="fa-IR"/>
        </w:rPr>
        <w:t xml:space="preserve"> را تکمیل کردند. داده</w:t>
      </w:r>
      <w:r w:rsidRPr="001D26D2">
        <w:rPr>
          <w:rFonts w:cs="B Zar" w:hint="cs"/>
          <w:sz w:val="28"/>
          <w:szCs w:val="28"/>
          <w:rtl/>
          <w:lang w:bidi="fa-IR"/>
        </w:rPr>
        <w:softHyphen/>
        <w:t>ها با استفاده از ضریب همبستگی پیرسون تجزیه و تحلیل شد.</w:t>
      </w:r>
    </w:p>
    <w:p w:rsidR="00815940" w:rsidRPr="001D26D2" w:rsidRDefault="00815940" w:rsidP="00815940">
      <w:pPr>
        <w:bidi/>
        <w:jc w:val="both"/>
        <w:rPr>
          <w:rFonts w:cs="B Zar"/>
          <w:b/>
          <w:bCs/>
          <w:sz w:val="28"/>
          <w:szCs w:val="28"/>
          <w:rtl/>
        </w:rPr>
      </w:pPr>
      <w:r w:rsidRPr="001D26D2">
        <w:rPr>
          <w:rFonts w:cs="B Zar" w:hint="cs"/>
          <w:b/>
          <w:bCs/>
          <w:sz w:val="28"/>
          <w:szCs w:val="28"/>
          <w:rtl/>
        </w:rPr>
        <w:lastRenderedPageBreak/>
        <w:t>یافته ها</w:t>
      </w:r>
    </w:p>
    <w:p w:rsidR="00815940" w:rsidRPr="001D26D2" w:rsidRDefault="00815940" w:rsidP="00815940">
      <w:pPr>
        <w:bidi/>
        <w:jc w:val="both"/>
        <w:rPr>
          <w:rFonts w:cs="B Zar"/>
          <w:sz w:val="28"/>
          <w:szCs w:val="28"/>
          <w:rtl/>
        </w:rPr>
      </w:pPr>
      <w:r w:rsidRPr="001D26D2">
        <w:rPr>
          <w:rFonts w:cs="B Zar" w:hint="cs"/>
          <w:sz w:val="28"/>
          <w:szCs w:val="28"/>
          <w:rtl/>
          <w:lang w:bidi="fa-IR"/>
        </w:rPr>
        <w:t>نتایج نشان داد که بین راهبردهای سازگارانه تنظیم شناختی هیجان مادران و نشانگان اختلال نافرمانی مقابله</w:t>
      </w:r>
      <w:r w:rsidRPr="001D26D2">
        <w:rPr>
          <w:rFonts w:cs="B Zar" w:hint="cs"/>
          <w:sz w:val="28"/>
          <w:szCs w:val="28"/>
          <w:rtl/>
          <w:lang w:bidi="fa-IR"/>
        </w:rPr>
        <w:softHyphen/>
        <w:t>ای کودکان، رابطه منفی معنادار وجود دارد . بدین معنی که مادرانی که راهبردهای سازگارانه ای جهت تنظیم شناختی هیجان خود در مقابله با موقعیت های تنش زا استفاده می کنند به احتمال کمتری دارای فرزندی با نشانگان اختلال نافرمانی مقابله ای خواهند بود. همچنین بین راهبردهای ناسازگارانه تنظیم شناختی هیجان مادران و نشانگان اختلال نافرمانی مقابله</w:t>
      </w:r>
      <w:r w:rsidRPr="001D26D2">
        <w:rPr>
          <w:rFonts w:cs="B Zar" w:hint="cs"/>
          <w:sz w:val="28"/>
          <w:szCs w:val="28"/>
          <w:rtl/>
          <w:lang w:bidi="fa-IR"/>
        </w:rPr>
        <w:softHyphen/>
        <w:t>ای کودکان، رابطه مثبت معنادار وجود دارد</w:t>
      </w:r>
      <w:r w:rsidRPr="001D26D2">
        <w:rPr>
          <w:rFonts w:cs="B Zar" w:hint="cs"/>
          <w:sz w:val="28"/>
          <w:szCs w:val="28"/>
          <w:rtl/>
        </w:rPr>
        <w:t>، یعنی مادرانی که راهبردهای ناسازگارانه برای تنظیم شناختی هیجان خود استفاده می کنند به احتمال بیشتری دارای فرزندی با نشانگان اختلال نافرمانی مقابله ای خواهند بود. به این ترتیب هر دو فرضیه پژوهش تایید شد.</w:t>
      </w:r>
    </w:p>
    <w:p w:rsidR="00815940" w:rsidRPr="001D26D2" w:rsidRDefault="00815940" w:rsidP="00815940">
      <w:pPr>
        <w:bidi/>
        <w:jc w:val="both"/>
        <w:rPr>
          <w:rFonts w:cs="B Zar"/>
          <w:b/>
          <w:bCs/>
          <w:sz w:val="28"/>
          <w:szCs w:val="28"/>
          <w:rtl/>
        </w:rPr>
      </w:pPr>
      <w:r w:rsidRPr="001D26D2">
        <w:rPr>
          <w:rFonts w:cs="B Zar" w:hint="cs"/>
          <w:b/>
          <w:bCs/>
          <w:sz w:val="28"/>
          <w:szCs w:val="28"/>
          <w:rtl/>
        </w:rPr>
        <w:t>بحث و نتیجه گیری</w:t>
      </w:r>
    </w:p>
    <w:p w:rsidR="00815940" w:rsidRPr="001D26D2" w:rsidRDefault="00815940" w:rsidP="00815940">
      <w:pPr>
        <w:bidi/>
        <w:spacing w:after="0"/>
        <w:jc w:val="both"/>
        <w:rPr>
          <w:rFonts w:cs="B Zar"/>
          <w:sz w:val="28"/>
          <w:szCs w:val="28"/>
          <w:rtl/>
          <w:lang w:bidi="fa-IR"/>
        </w:rPr>
      </w:pPr>
      <w:r w:rsidRPr="001D26D2">
        <w:rPr>
          <w:rFonts w:cs="B Zar" w:hint="cs"/>
          <w:sz w:val="28"/>
          <w:szCs w:val="28"/>
          <w:rtl/>
          <w:lang w:bidi="fa-IR"/>
        </w:rPr>
        <w:t xml:space="preserve"> با در نظر گرفتن نتایج فوق به نظر می</w:t>
      </w:r>
      <w:r w:rsidRPr="001D26D2">
        <w:rPr>
          <w:rFonts w:cs="B Zar" w:hint="cs"/>
          <w:sz w:val="28"/>
          <w:szCs w:val="28"/>
          <w:rtl/>
          <w:lang w:bidi="fa-IR"/>
        </w:rPr>
        <w:softHyphen/>
        <w:t xml:space="preserve">رسد که آموزش راهبردهای سازگارانه تنظیم شناختی هیجان  برای بهبود تعامل والد- کودک و کاهش مشکلات رفتاری کودکان ضروری است. </w:t>
      </w:r>
      <w:r w:rsidRPr="001D26D2">
        <w:rPr>
          <w:rFonts w:ascii="Times New Roman" w:hAnsi="Times New Roman" w:cs="B Zar" w:hint="cs"/>
          <w:b/>
          <w:sz w:val="28"/>
          <w:szCs w:val="28"/>
          <w:rtl/>
        </w:rPr>
        <w:t>یافته های پژوهش حاضر با نتیجه پژوهش های مشابه همخوان است.</w:t>
      </w:r>
      <w:r w:rsidRPr="001D26D2">
        <w:rPr>
          <w:rFonts w:cs="B Zar" w:hint="cs"/>
          <w:sz w:val="28"/>
          <w:szCs w:val="28"/>
          <w:rtl/>
        </w:rPr>
        <w:t xml:space="preserve"> </w:t>
      </w:r>
      <w:r w:rsidRPr="001D26D2">
        <w:rPr>
          <w:rFonts w:ascii="Times New Roman" w:hAnsi="Times New Roman" w:cs="B Zar" w:hint="cs"/>
          <w:b/>
          <w:sz w:val="28"/>
          <w:szCs w:val="28"/>
          <w:rtl/>
        </w:rPr>
        <w:t>از محدودیت های این پژوهش می توان به</w:t>
      </w:r>
      <w:r w:rsidRPr="001D26D2">
        <w:rPr>
          <w:rFonts w:cs="B Zar" w:hint="cs"/>
          <w:sz w:val="28"/>
          <w:szCs w:val="28"/>
          <w:rtl/>
        </w:rPr>
        <w:t xml:space="preserve"> این مورد اشاره کرد که پژوهش بر روی </w:t>
      </w:r>
      <w:r w:rsidRPr="001D26D2">
        <w:rPr>
          <w:rFonts w:cs="B Zar" w:hint="cs"/>
          <w:sz w:val="28"/>
          <w:szCs w:val="28"/>
          <w:rtl/>
          <w:lang w:bidi="fa-IR"/>
        </w:rPr>
        <w:t>نمونه ای محدود از مادران و فرزندان آنها انجام شد که تعمیم پذیری نتایج را با مشکل مواجه می</w:t>
      </w:r>
      <w:r w:rsidRPr="001D26D2">
        <w:rPr>
          <w:rFonts w:cs="B Zar" w:hint="cs"/>
          <w:sz w:val="28"/>
          <w:szCs w:val="28"/>
          <w:rtl/>
          <w:lang w:bidi="fa-IR"/>
        </w:rPr>
        <w:softHyphen/>
        <w:t>کند. محدودیت دیگر پژوهش آن است که پرسشنامه‌ها ماهیت خودسنجی داشتند. پیشنهاد می شود رابطه بین راهبرد تنظیم شناختی هیجان با سایر اختلالات روانی و رفتاری کودکان مورد بررسی قرار گیرد، این پژوهش درسایر  گروه های  سنی کودکان و نوجوانان انجام شود و رابطه این متغیرها در جمعیت بیشتر مورد بررسی قرار گیرد.</w:t>
      </w:r>
    </w:p>
    <w:p w:rsidR="00815940" w:rsidRPr="00CF56F2" w:rsidRDefault="00815940" w:rsidP="00815940">
      <w:pPr>
        <w:bidi/>
        <w:spacing w:after="0"/>
        <w:ind w:firstLine="720"/>
        <w:jc w:val="both"/>
        <w:rPr>
          <w:rFonts w:cs="B Zar"/>
          <w:sz w:val="24"/>
          <w:szCs w:val="24"/>
          <w:rtl/>
          <w:lang w:bidi="fa-IR"/>
        </w:rPr>
      </w:pPr>
    </w:p>
    <w:p w:rsidR="00815940" w:rsidRPr="001D26D2" w:rsidRDefault="00815940" w:rsidP="00815940">
      <w:pPr>
        <w:bidi/>
        <w:jc w:val="both"/>
        <w:rPr>
          <w:rFonts w:cs="B Zar"/>
          <w:sz w:val="28"/>
          <w:szCs w:val="28"/>
          <w:rtl/>
          <w:lang w:bidi="fa-IR"/>
        </w:rPr>
      </w:pPr>
      <w:r w:rsidRPr="001D26D2">
        <w:rPr>
          <w:rFonts w:cs="B Zar" w:hint="cs"/>
          <w:b/>
          <w:bCs/>
          <w:sz w:val="28"/>
          <w:szCs w:val="28"/>
          <w:rtl/>
          <w:lang w:bidi="fa-IR"/>
        </w:rPr>
        <w:t>کلیدواژه ها:</w:t>
      </w:r>
      <w:r w:rsidRPr="001D26D2">
        <w:rPr>
          <w:rFonts w:cs="B Zar" w:hint="cs"/>
          <w:sz w:val="28"/>
          <w:szCs w:val="28"/>
          <w:rtl/>
          <w:lang w:bidi="fa-IR"/>
        </w:rPr>
        <w:t xml:space="preserve"> اختلال نافرماني مقابله</w:t>
      </w:r>
      <w:r w:rsidRPr="001D26D2">
        <w:rPr>
          <w:rFonts w:cs="B Zar" w:hint="cs"/>
          <w:sz w:val="28"/>
          <w:szCs w:val="28"/>
          <w:rtl/>
          <w:lang w:bidi="fa-IR"/>
        </w:rPr>
        <w:softHyphen/>
        <w:t>اي، راهبردهاي سازگارانه تنظيم شناختي هيجان، راهبردهاي ناسازگارانه تنظيم شناختي هيجان، مادر</w:t>
      </w:r>
      <w:bookmarkStart w:id="0" w:name="_GoBack"/>
      <w:bookmarkEnd w:id="0"/>
    </w:p>
    <w:p w:rsidR="00815940" w:rsidRDefault="00815940"/>
    <w:sectPr w:rsidR="00815940" w:rsidSect="00815940">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940" w:rsidRDefault="00815940" w:rsidP="00815940">
      <w:pPr>
        <w:spacing w:after="0" w:line="240" w:lineRule="auto"/>
      </w:pPr>
      <w:r>
        <w:separator/>
      </w:r>
    </w:p>
  </w:endnote>
  <w:endnote w:type="continuationSeparator" w:id="0">
    <w:p w:rsidR="00815940" w:rsidRDefault="00815940" w:rsidP="00815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F728549-D632-46D0-B21A-938FF9CAF84D}"/>
    <w:embedBold r:id="rId2" w:fontKey="{F170CF23-A1D0-48BE-A345-0392C019BEC9}"/>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embedRegular r:id="rId3" w:fontKey="{EFBABBC7-3550-439E-9CD7-2200E1E4BD9F}"/>
    <w:embedBold r:id="rId4" w:fontKey="{34F1AC30-EB57-4DB7-8F7C-5CFF3FAFD218}"/>
  </w:font>
  <w:font w:name="Calibri Light">
    <w:panose1 w:val="020F0302020204030204"/>
    <w:charset w:val="00"/>
    <w:family w:val="swiss"/>
    <w:pitch w:val="variable"/>
    <w:sig w:usb0="E0002AFF" w:usb1="C000247B" w:usb2="00000009" w:usb3="00000000" w:csb0="000001FF" w:csb1="00000000"/>
    <w:embedRegular r:id="rId5" w:fontKey="{52306067-C5B0-42DA-9841-8387EB01B41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940" w:rsidRDefault="00815940" w:rsidP="00815940">
      <w:pPr>
        <w:spacing w:after="0" w:line="240" w:lineRule="auto"/>
      </w:pPr>
      <w:r>
        <w:separator/>
      </w:r>
    </w:p>
  </w:footnote>
  <w:footnote w:type="continuationSeparator" w:id="0">
    <w:p w:rsidR="00815940" w:rsidRDefault="00815940" w:rsidP="00815940">
      <w:pPr>
        <w:spacing w:after="0" w:line="240" w:lineRule="auto"/>
      </w:pPr>
      <w:r>
        <w:continuationSeparator/>
      </w:r>
    </w:p>
  </w:footnote>
  <w:footnote w:id="1">
    <w:p w:rsidR="00815940" w:rsidRDefault="00815940" w:rsidP="00815940">
      <w:pPr>
        <w:pStyle w:val="FootnoteText"/>
        <w:bidi/>
        <w:rPr>
          <w:lang w:bidi="fa-IR"/>
        </w:rPr>
      </w:pPr>
      <w:r>
        <w:rPr>
          <w:rStyle w:val="FootnoteReference"/>
        </w:rPr>
        <w:footnoteRef/>
      </w:r>
      <w:r>
        <w:t xml:space="preserve"> </w:t>
      </w:r>
      <w:r>
        <w:rPr>
          <w:rFonts w:cs="B Zar" w:hint="cs"/>
          <w:rtl/>
        </w:rPr>
        <w:t>کارشناس ارشد روانشناسی</w:t>
      </w:r>
      <w:r>
        <w:rPr>
          <w:rFonts w:cs="B Zar" w:hint="cs"/>
          <w:rtl/>
          <w:lang w:bidi="fa-IR"/>
        </w:rPr>
        <w:t xml:space="preserve"> بالینی</w:t>
      </w:r>
      <w:r>
        <w:rPr>
          <w:rFonts w:cs="B Zar" w:hint="cs"/>
          <w:rtl/>
        </w:rPr>
        <w:t>، دانشگاه فردوسی مشهد، مشهد، ایران</w:t>
      </w:r>
    </w:p>
  </w:footnote>
  <w:footnote w:id="2">
    <w:p w:rsidR="00815940" w:rsidRDefault="00815940" w:rsidP="00815940">
      <w:pPr>
        <w:pStyle w:val="FootnoteText"/>
        <w:bidi/>
        <w:rPr>
          <w:rFonts w:cs="B Zar"/>
        </w:rPr>
      </w:pPr>
      <w:r>
        <w:rPr>
          <w:rStyle w:val="FootnoteReference"/>
        </w:rPr>
        <w:footnoteRef/>
      </w:r>
      <w:r>
        <w:t xml:space="preserve"> </w:t>
      </w:r>
      <w:r>
        <w:rPr>
          <w:rFonts w:cs="B Zar" w:hint="cs"/>
          <w:rtl/>
        </w:rPr>
        <w:t>استاد گروه روانشناسی، دانشگاه فردوسی مشهد، مشهد، ایران</w:t>
      </w:r>
    </w:p>
    <w:p w:rsidR="00815940" w:rsidRDefault="00815940" w:rsidP="00815940">
      <w:pPr>
        <w:pStyle w:val="FootnoteText"/>
        <w:bidi/>
        <w:rPr>
          <w:rtl/>
          <w:lang w:bidi="fa-IR"/>
        </w:rPr>
      </w:pPr>
      <w:r>
        <w:rPr>
          <w:rFonts w:cs="B Zar"/>
        </w:rPr>
        <w:tab/>
        <w:t>aghamohammadian@um.ac.ir</w:t>
      </w:r>
    </w:p>
  </w:footnote>
  <w:footnote w:id="3">
    <w:p w:rsidR="00815940" w:rsidRDefault="00815940" w:rsidP="00815940">
      <w:pPr>
        <w:pStyle w:val="FootnoteText"/>
        <w:bidi/>
        <w:rPr>
          <w:rtl/>
          <w:lang w:bidi="fa-IR"/>
        </w:rPr>
      </w:pPr>
      <w:r>
        <w:rPr>
          <w:rStyle w:val="FootnoteReference"/>
        </w:rPr>
        <w:footnoteRef/>
      </w:r>
      <w:r>
        <w:t xml:space="preserve"> </w:t>
      </w:r>
      <w:r>
        <w:rPr>
          <w:rFonts w:cs="B Zar" w:hint="cs"/>
          <w:rtl/>
        </w:rPr>
        <w:t>- دانشیارگروه روانشناسي، دانشگاه فردوسی مشهد، مشهد، ایران</w:t>
      </w:r>
    </w:p>
  </w:footnote>
  <w:footnote w:id="4">
    <w:p w:rsidR="00815940" w:rsidRDefault="00815940" w:rsidP="00815940">
      <w:pPr>
        <w:pStyle w:val="FootnoteText"/>
        <w:bidi/>
        <w:rPr>
          <w:rtl/>
          <w:lang w:bidi="fa-IR"/>
        </w:rPr>
      </w:pPr>
      <w:r>
        <w:rPr>
          <w:rStyle w:val="FootnoteReference"/>
        </w:rPr>
        <w:footnoteRef/>
      </w:r>
      <w:r>
        <w:t xml:space="preserve"> </w:t>
      </w:r>
      <w:r>
        <w:rPr>
          <w:rFonts w:cs="B Zar" w:hint="cs"/>
          <w:rtl/>
        </w:rPr>
        <w:t>دانشگاه فردوسی مشهد، مشهد، ایران</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940"/>
    <w:rsid w:val="001D26D2"/>
    <w:rsid w:val="00815940"/>
    <w:rsid w:val="00CF56F2"/>
    <w:rsid w:val="00F757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B9392F-B84E-43E9-AAE4-D2FA3D27E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15940"/>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815940"/>
    <w:rPr>
      <w:rFonts w:ascii="Calibri" w:eastAsia="Calibri" w:hAnsi="Calibri" w:cs="Arial"/>
      <w:sz w:val="20"/>
      <w:szCs w:val="20"/>
    </w:rPr>
  </w:style>
  <w:style w:type="character" w:styleId="FootnoteReference">
    <w:name w:val="footnote reference"/>
    <w:basedOn w:val="DefaultParagraphFont"/>
    <w:uiPriority w:val="99"/>
    <w:semiHidden/>
    <w:unhideWhenUsed/>
    <w:rsid w:val="008159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05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2019-02-21T10:04:00Z</dcterms:created>
  <dcterms:modified xsi:type="dcterms:W3CDTF">2019-02-21T10:12:00Z</dcterms:modified>
</cp:coreProperties>
</file>