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3CA8" w:rsidRPr="004E1080" w:rsidRDefault="002F3CE9" w:rsidP="000C4E3F">
      <w:pPr>
        <w:jc w:val="center"/>
        <w:rPr>
          <w:rFonts w:cs="B Lotus"/>
          <w:b/>
          <w:bCs/>
          <w:sz w:val="32"/>
          <w:szCs w:val="32"/>
          <w:rtl/>
          <w:lang w:bidi="fa-IR"/>
        </w:rPr>
      </w:pPr>
      <w:r>
        <w:rPr>
          <w:rFonts w:cs="B Lotus" w:hint="cs"/>
          <w:b/>
          <w:bCs/>
          <w:sz w:val="32"/>
          <w:szCs w:val="32"/>
          <w:rtl/>
          <w:lang w:bidi="fa-IR"/>
        </w:rPr>
        <w:t>بررسی اسانس آویشن</w:t>
      </w:r>
      <w:r>
        <w:rPr>
          <w:rFonts w:cs="B Lotus"/>
          <w:b/>
          <w:bCs/>
          <w:sz w:val="32"/>
          <w:szCs w:val="32"/>
          <w:rtl/>
          <w:lang w:bidi="fa-IR"/>
        </w:rPr>
        <w:softHyphen/>
      </w:r>
      <w:r w:rsidR="008D3CA8" w:rsidRPr="004E1080">
        <w:rPr>
          <w:rFonts w:cs="B Lotus" w:hint="cs"/>
          <w:b/>
          <w:bCs/>
          <w:sz w:val="32"/>
          <w:szCs w:val="32"/>
          <w:rtl/>
          <w:lang w:bidi="fa-IR"/>
        </w:rPr>
        <w:t>ش</w:t>
      </w:r>
      <w:r>
        <w:rPr>
          <w:rFonts w:cs="B Lotus" w:hint="cs"/>
          <w:b/>
          <w:bCs/>
          <w:sz w:val="32"/>
          <w:szCs w:val="32"/>
          <w:rtl/>
          <w:lang w:bidi="fa-IR"/>
        </w:rPr>
        <w:t>یرازی و پوشش آلوئه</w:t>
      </w:r>
      <w:r>
        <w:rPr>
          <w:rFonts w:cs="B Lotus"/>
          <w:b/>
          <w:bCs/>
          <w:sz w:val="32"/>
          <w:szCs w:val="32"/>
          <w:rtl/>
          <w:lang w:bidi="fa-IR"/>
        </w:rPr>
        <w:softHyphen/>
      </w:r>
      <w:r w:rsidR="000C4E3F">
        <w:rPr>
          <w:rFonts w:cs="B Lotus" w:hint="cs"/>
          <w:b/>
          <w:bCs/>
          <w:sz w:val="32"/>
          <w:szCs w:val="32"/>
          <w:rtl/>
          <w:lang w:bidi="fa-IR"/>
        </w:rPr>
        <w:t>ورا بر ویژگی</w:t>
      </w:r>
      <w:r w:rsidR="000C4E3F">
        <w:rPr>
          <w:rFonts w:cs="B Lotus"/>
          <w:b/>
          <w:bCs/>
          <w:sz w:val="32"/>
          <w:szCs w:val="32"/>
          <w:rtl/>
          <w:lang w:bidi="fa-IR"/>
        </w:rPr>
        <w:softHyphen/>
      </w:r>
      <w:r w:rsidR="000C4E3F">
        <w:rPr>
          <w:rFonts w:cs="B Lotus" w:hint="cs"/>
          <w:b/>
          <w:bCs/>
          <w:sz w:val="32"/>
          <w:szCs w:val="32"/>
          <w:rtl/>
          <w:lang w:bidi="fa-IR"/>
        </w:rPr>
        <w:t>های</w:t>
      </w:r>
      <w:r w:rsidR="008D3CA8" w:rsidRPr="004E1080">
        <w:rPr>
          <w:rFonts w:cs="B Lotus" w:hint="cs"/>
          <w:b/>
          <w:bCs/>
          <w:sz w:val="32"/>
          <w:szCs w:val="32"/>
          <w:rtl/>
          <w:lang w:bidi="fa-IR"/>
        </w:rPr>
        <w:t xml:space="preserve"> ارگانولپتیکی سیب گلاب در شرایط سرد</w:t>
      </w:r>
    </w:p>
    <w:p w:rsidR="008D3CA8" w:rsidRPr="007B2EAB" w:rsidRDefault="008D3CA8" w:rsidP="000767B7">
      <w:pPr>
        <w:jc w:val="center"/>
        <w:rPr>
          <w:rFonts w:cs="B Lotus"/>
          <w:sz w:val="24"/>
          <w:szCs w:val="24"/>
          <w:rtl/>
          <w:lang w:bidi="fa-IR"/>
        </w:rPr>
      </w:pPr>
      <w:r w:rsidRPr="007B2EAB">
        <w:rPr>
          <w:rFonts w:cs="B Lotus" w:hint="cs"/>
          <w:sz w:val="24"/>
          <w:szCs w:val="24"/>
          <w:rtl/>
          <w:lang w:bidi="fa-IR"/>
        </w:rPr>
        <w:t>منا قاضی مقدم</w:t>
      </w:r>
      <w:r w:rsidRPr="00F402AA">
        <w:rPr>
          <w:rFonts w:cs="B Lotus" w:hint="cs"/>
          <w:color w:val="FFFFFF" w:themeColor="background1"/>
          <w:sz w:val="24"/>
          <w:szCs w:val="24"/>
          <w:vertAlign w:val="superscript"/>
          <w:rtl/>
          <w:lang w:bidi="fa-IR"/>
        </w:rPr>
        <w:t>1</w:t>
      </w:r>
      <w:r>
        <w:rPr>
          <w:rStyle w:val="FootnoteReference"/>
          <w:rFonts w:cs="B Lotus"/>
          <w:sz w:val="24"/>
          <w:szCs w:val="24"/>
          <w:rtl/>
          <w:lang w:bidi="fa-IR"/>
        </w:rPr>
        <w:footnoteReference w:id="1"/>
      </w:r>
      <w:r w:rsidRPr="007B2EAB">
        <w:rPr>
          <w:rFonts w:cs="B Lotus" w:hint="cs"/>
          <w:sz w:val="24"/>
          <w:szCs w:val="24"/>
          <w:rtl/>
          <w:lang w:bidi="fa-IR"/>
        </w:rPr>
        <w:t>-یحیی سلاح ورزی</w:t>
      </w:r>
      <w:r w:rsidRPr="00F402AA">
        <w:rPr>
          <w:rFonts w:cs="B Lotus" w:hint="cs"/>
          <w:color w:val="FFFFFF" w:themeColor="background1"/>
          <w:sz w:val="24"/>
          <w:szCs w:val="24"/>
          <w:vertAlign w:val="superscript"/>
          <w:rtl/>
          <w:lang w:bidi="fa-IR"/>
        </w:rPr>
        <w:t>2</w:t>
      </w:r>
      <w:r>
        <w:rPr>
          <w:rStyle w:val="FootnoteReference"/>
          <w:rFonts w:cs="B Lotus"/>
          <w:sz w:val="24"/>
          <w:szCs w:val="24"/>
          <w:rtl/>
          <w:lang w:bidi="fa-IR"/>
        </w:rPr>
        <w:footnoteReference w:id="2"/>
      </w:r>
      <w:r w:rsidRPr="007B2EAB">
        <w:rPr>
          <w:rFonts w:cs="B Lotus" w:hint="cs"/>
          <w:sz w:val="24"/>
          <w:szCs w:val="24"/>
          <w:rtl/>
          <w:lang w:bidi="fa-IR"/>
        </w:rPr>
        <w:t>-بهرام عابدی</w:t>
      </w:r>
      <w:r w:rsidR="000767B7" w:rsidRPr="007B2EAB">
        <w:rPr>
          <w:rFonts w:cs="B Lotus" w:hint="cs"/>
          <w:sz w:val="24"/>
          <w:szCs w:val="24"/>
          <w:vertAlign w:val="superscript"/>
          <w:rtl/>
          <w:lang w:bidi="fa-IR"/>
        </w:rPr>
        <w:t>2</w:t>
      </w:r>
      <w:r w:rsidR="00831AE5">
        <w:rPr>
          <w:rFonts w:ascii="Times New Roman" w:hAnsi="Times New Roman" w:cs="Times New Roman"/>
          <w:sz w:val="24"/>
          <w:szCs w:val="24"/>
          <w:rtl/>
          <w:lang w:bidi="fa-IR"/>
        </w:rPr>
        <w:t>*</w:t>
      </w:r>
      <w:r w:rsidRPr="007B2EAB">
        <w:rPr>
          <w:rFonts w:cs="B Lotus"/>
          <w:sz w:val="24"/>
          <w:szCs w:val="24"/>
          <w:vertAlign w:val="superscript"/>
          <w:lang w:bidi="fa-IR"/>
        </w:rPr>
        <w:t xml:space="preserve"> </w:t>
      </w:r>
    </w:p>
    <w:p w:rsidR="008D3CA8" w:rsidRPr="00097CFD" w:rsidRDefault="008D3CA8" w:rsidP="008D3CA8">
      <w:pPr>
        <w:jc w:val="center"/>
        <w:rPr>
          <w:rFonts w:cs="B Lotus"/>
          <w:lang w:bidi="fa-IR"/>
        </w:rPr>
      </w:pPr>
      <w:r w:rsidRPr="00097CFD">
        <w:rPr>
          <w:rFonts w:cs="B Lotus" w:hint="cs"/>
          <w:rtl/>
          <w:lang w:bidi="fa-IR"/>
        </w:rPr>
        <w:t>1-دانشجو کارشناسی ارشد، گروه علوم باغبانی و مهندسی فضای سبز دانشکده کشاورزی، دانشگاه فردوسی مشهد</w:t>
      </w:r>
    </w:p>
    <w:p w:rsidR="008D3CA8" w:rsidRPr="009B5AB5" w:rsidRDefault="008D3CA8" w:rsidP="008D3CA8">
      <w:pPr>
        <w:jc w:val="center"/>
        <w:rPr>
          <w:rFonts w:asciiTheme="majorBidi" w:hAnsiTheme="majorBidi" w:cstheme="majorBidi"/>
          <w:sz w:val="20"/>
          <w:szCs w:val="20"/>
          <w:rtl/>
          <w:lang w:bidi="fa-IR"/>
        </w:rPr>
      </w:pPr>
      <w:r w:rsidRPr="009B5AB5">
        <w:rPr>
          <w:rFonts w:asciiTheme="majorBidi" w:hAnsiTheme="majorBidi" w:cstheme="majorBidi"/>
          <w:sz w:val="20"/>
          <w:szCs w:val="20"/>
          <w:lang w:bidi="fa-IR"/>
        </w:rPr>
        <w:t>ghazimoghadammona@mail.um.ac.ir</w:t>
      </w:r>
    </w:p>
    <w:p w:rsidR="008D3CA8" w:rsidRDefault="008D3CA8" w:rsidP="008D3CA8">
      <w:pPr>
        <w:bidi/>
        <w:jc w:val="center"/>
        <w:rPr>
          <w:rFonts w:cs="B Lotus"/>
          <w:sz w:val="24"/>
          <w:szCs w:val="24"/>
          <w:lang w:bidi="fa-IR"/>
        </w:rPr>
      </w:pPr>
      <w:r w:rsidRPr="007B2EAB">
        <w:rPr>
          <w:rFonts w:cs="B Lotus" w:hint="cs"/>
          <w:sz w:val="24"/>
          <w:szCs w:val="24"/>
          <w:rtl/>
          <w:lang w:bidi="fa-IR"/>
        </w:rPr>
        <w:t>2.استادیار، گروه علوم باغبانی ومهندسی فضای سبز دانشکده کشاورزی، دانشگاه فردوسی مشهد</w:t>
      </w:r>
    </w:p>
    <w:p w:rsidR="008D3CA8" w:rsidRPr="00D0301E" w:rsidRDefault="007C2D94" w:rsidP="008D3CA8">
      <w:pPr>
        <w:bidi/>
        <w:jc w:val="center"/>
        <w:rPr>
          <w:rFonts w:asciiTheme="majorBidi" w:hAnsiTheme="majorBidi" w:cstheme="majorBidi"/>
          <w:sz w:val="20"/>
          <w:szCs w:val="20"/>
          <w:rtl/>
          <w:lang w:bidi="fa-IR"/>
        </w:rPr>
      </w:pPr>
      <w:hyperlink r:id="rId8" w:history="1">
        <w:r w:rsidR="008D3CA8" w:rsidRPr="00102F88">
          <w:rPr>
            <w:rStyle w:val="Hyperlink"/>
            <w:rFonts w:asciiTheme="majorBidi" w:hAnsiTheme="majorBidi" w:cstheme="majorBidi"/>
            <w:sz w:val="20"/>
            <w:szCs w:val="20"/>
            <w:lang w:bidi="fa-IR"/>
          </w:rPr>
          <w:t>Selahvarzi@um.ac.ir</w:t>
        </w:r>
      </w:hyperlink>
      <w:r w:rsidR="008D3CA8" w:rsidRPr="00D0301E">
        <w:rPr>
          <w:rFonts w:asciiTheme="majorBidi" w:hAnsiTheme="majorBidi" w:cstheme="majorBidi"/>
          <w:sz w:val="20"/>
          <w:szCs w:val="20"/>
          <w:lang w:bidi="fa-IR"/>
        </w:rPr>
        <w:t>,</w:t>
      </w:r>
      <w:r w:rsidR="008D3CA8">
        <w:rPr>
          <w:rFonts w:asciiTheme="majorBidi" w:hAnsiTheme="majorBidi" w:cstheme="majorBidi"/>
          <w:sz w:val="20"/>
          <w:szCs w:val="20"/>
          <w:lang w:bidi="fa-IR"/>
        </w:rPr>
        <w:t xml:space="preserve"> </w:t>
      </w:r>
      <w:r w:rsidR="008D3CA8" w:rsidRPr="00D0301E">
        <w:rPr>
          <w:rFonts w:asciiTheme="majorBidi" w:hAnsiTheme="majorBidi" w:cstheme="majorBidi"/>
          <w:sz w:val="20"/>
          <w:szCs w:val="20"/>
          <w:lang w:bidi="fa-IR"/>
        </w:rPr>
        <w:t>abedy@um.ac.ir</w:t>
      </w:r>
      <w:r w:rsidR="008D3CA8" w:rsidRPr="00D0301E">
        <w:rPr>
          <w:rFonts w:asciiTheme="majorBidi" w:hAnsiTheme="majorBidi" w:cstheme="majorBidi"/>
          <w:sz w:val="20"/>
          <w:szCs w:val="20"/>
          <w:rtl/>
          <w:lang w:bidi="fa-IR"/>
        </w:rPr>
        <w:t xml:space="preserve"> </w:t>
      </w:r>
    </w:p>
    <w:p w:rsidR="008D3CA8" w:rsidRDefault="008D3CA8" w:rsidP="008D3CA8"/>
    <w:p w:rsidR="008D3CA8" w:rsidRDefault="008D3CA8" w:rsidP="008D3CA8"/>
    <w:p w:rsidR="008D3CA8" w:rsidRPr="003F1CE0" w:rsidRDefault="008D3CA8" w:rsidP="008D3CA8">
      <w:pPr>
        <w:jc w:val="center"/>
        <w:rPr>
          <w:rFonts w:asciiTheme="majorBidi" w:hAnsiTheme="majorBidi" w:cstheme="majorBidi"/>
          <w:sz w:val="24"/>
          <w:szCs w:val="24"/>
          <w:vertAlign w:val="superscript"/>
        </w:rPr>
      </w:pPr>
      <w:r w:rsidRPr="00F27DDA">
        <w:rPr>
          <w:rFonts w:asciiTheme="majorBidi" w:hAnsiTheme="majorBidi" w:cstheme="majorBidi"/>
          <w:sz w:val="24"/>
          <w:szCs w:val="24"/>
        </w:rPr>
        <w:t>Mona Ghazimoghdam</w:t>
      </w:r>
      <w:r>
        <w:rPr>
          <w:rFonts w:asciiTheme="majorBidi" w:hAnsiTheme="majorBidi" w:cstheme="majorBidi"/>
          <w:sz w:val="24"/>
          <w:szCs w:val="24"/>
          <w:vertAlign w:val="superscript"/>
        </w:rPr>
        <w:t>1</w:t>
      </w:r>
      <w:r w:rsidRPr="00F27DDA">
        <w:rPr>
          <w:rFonts w:asciiTheme="majorBidi" w:hAnsiTheme="majorBidi" w:cstheme="majorBidi"/>
          <w:sz w:val="24"/>
          <w:szCs w:val="24"/>
        </w:rPr>
        <w:t xml:space="preserve">, </w:t>
      </w:r>
      <w:proofErr w:type="spellStart"/>
      <w:r w:rsidRPr="00F27DDA">
        <w:rPr>
          <w:rFonts w:asciiTheme="majorBidi" w:hAnsiTheme="majorBidi" w:cstheme="majorBidi"/>
          <w:sz w:val="24"/>
          <w:szCs w:val="24"/>
        </w:rPr>
        <w:t>Yahya</w:t>
      </w:r>
      <w:proofErr w:type="spellEnd"/>
      <w:r w:rsidRPr="00F27DDA">
        <w:rPr>
          <w:rFonts w:asciiTheme="majorBidi" w:hAnsiTheme="majorBidi" w:cstheme="majorBidi"/>
          <w:sz w:val="24"/>
          <w:szCs w:val="24"/>
        </w:rPr>
        <w:t xml:space="preserve"> Selahvarzi</w:t>
      </w:r>
      <w:r w:rsidR="00AA7149">
        <w:rPr>
          <w:rFonts w:asciiTheme="majorBidi" w:hAnsiTheme="majorBidi" w:cstheme="majorBidi"/>
          <w:sz w:val="24"/>
          <w:szCs w:val="24"/>
          <w:vertAlign w:val="superscript"/>
        </w:rPr>
        <w:t>2</w:t>
      </w:r>
      <w:r w:rsidRPr="00F27DDA">
        <w:rPr>
          <w:rFonts w:asciiTheme="majorBidi" w:hAnsiTheme="majorBidi" w:cstheme="majorBidi"/>
          <w:sz w:val="24"/>
          <w:szCs w:val="24"/>
        </w:rPr>
        <w:t xml:space="preserve">, </w:t>
      </w:r>
      <w:proofErr w:type="spellStart"/>
      <w:r w:rsidRPr="00F27DDA">
        <w:rPr>
          <w:rFonts w:asciiTheme="majorBidi" w:hAnsiTheme="majorBidi" w:cstheme="majorBidi"/>
          <w:sz w:val="24"/>
          <w:szCs w:val="24"/>
        </w:rPr>
        <w:t>Bahram</w:t>
      </w:r>
      <w:proofErr w:type="spellEnd"/>
      <w:r w:rsidRPr="00F27DDA">
        <w:rPr>
          <w:rFonts w:asciiTheme="majorBidi" w:hAnsiTheme="majorBidi" w:cstheme="majorBidi"/>
          <w:sz w:val="24"/>
          <w:szCs w:val="24"/>
        </w:rPr>
        <w:t xml:space="preserve"> Abedi</w:t>
      </w:r>
      <w:r>
        <w:rPr>
          <w:rFonts w:asciiTheme="majorBidi" w:hAnsiTheme="majorBidi" w:cstheme="majorBidi"/>
          <w:sz w:val="24"/>
          <w:szCs w:val="24"/>
          <w:vertAlign w:val="superscript"/>
        </w:rPr>
        <w:t>2</w:t>
      </w:r>
      <w:r w:rsidR="00AA7149">
        <w:rPr>
          <w:rFonts w:asciiTheme="majorBidi" w:hAnsiTheme="majorBidi" w:cstheme="majorBidi" w:hint="cs"/>
          <w:sz w:val="24"/>
          <w:szCs w:val="24"/>
          <w:vertAlign w:val="superscript"/>
          <w:rtl/>
        </w:rPr>
        <w:t>*</w:t>
      </w:r>
      <w:bookmarkStart w:id="0" w:name="_GoBack"/>
      <w:bookmarkEnd w:id="0"/>
    </w:p>
    <w:p w:rsidR="008D3CA8" w:rsidRDefault="008D3CA8" w:rsidP="008D3CA8">
      <w:pPr>
        <w:jc w:val="center"/>
        <w:rPr>
          <w:rFonts w:asciiTheme="majorBidi" w:hAnsiTheme="majorBidi" w:cstheme="majorBidi"/>
          <w:sz w:val="24"/>
          <w:szCs w:val="24"/>
          <w:vertAlign w:val="superscript"/>
        </w:rPr>
      </w:pPr>
      <w:r w:rsidRPr="003F1CE0">
        <w:rPr>
          <w:rFonts w:asciiTheme="majorBidi" w:hAnsiTheme="majorBidi" w:cstheme="majorBidi"/>
          <w:sz w:val="24"/>
          <w:szCs w:val="24"/>
          <w:vertAlign w:val="superscript"/>
        </w:rPr>
        <w:t>1-Student Master, Department of</w:t>
      </w:r>
      <w:r>
        <w:rPr>
          <w:rFonts w:asciiTheme="majorBidi" w:hAnsiTheme="majorBidi" w:cstheme="majorBidi" w:hint="cs"/>
          <w:sz w:val="24"/>
          <w:szCs w:val="24"/>
          <w:vertAlign w:val="superscript"/>
          <w:rtl/>
        </w:rPr>
        <w:t xml:space="preserve"> </w:t>
      </w:r>
      <w:r>
        <w:rPr>
          <w:rFonts w:asciiTheme="majorBidi" w:hAnsiTheme="majorBidi" w:cstheme="majorBidi"/>
          <w:sz w:val="24"/>
          <w:szCs w:val="24"/>
          <w:vertAlign w:val="superscript"/>
        </w:rPr>
        <w:t>Gardening Facul</w:t>
      </w:r>
      <w:r w:rsidRPr="003F1CE0">
        <w:rPr>
          <w:rFonts w:asciiTheme="majorBidi" w:hAnsiTheme="majorBidi" w:cstheme="majorBidi"/>
          <w:sz w:val="24"/>
          <w:szCs w:val="24"/>
          <w:vertAlign w:val="superscript"/>
        </w:rPr>
        <w:t xml:space="preserve">ty of Agriculture, </w:t>
      </w:r>
      <w:proofErr w:type="spellStart"/>
      <w:r w:rsidRPr="003F1CE0">
        <w:rPr>
          <w:rFonts w:asciiTheme="majorBidi" w:hAnsiTheme="majorBidi" w:cstheme="majorBidi"/>
          <w:sz w:val="24"/>
          <w:szCs w:val="24"/>
          <w:vertAlign w:val="superscript"/>
        </w:rPr>
        <w:t>Ferdowsi</w:t>
      </w:r>
      <w:proofErr w:type="spellEnd"/>
      <w:r w:rsidRPr="003F1CE0">
        <w:rPr>
          <w:rFonts w:asciiTheme="majorBidi" w:hAnsiTheme="majorBidi" w:cstheme="majorBidi"/>
          <w:sz w:val="24"/>
          <w:szCs w:val="24"/>
          <w:vertAlign w:val="superscript"/>
        </w:rPr>
        <w:t xml:space="preserve"> University of Mashhad</w:t>
      </w:r>
    </w:p>
    <w:p w:rsidR="008D3CA8" w:rsidRPr="009B5AB5" w:rsidRDefault="008D3CA8" w:rsidP="008D3CA8">
      <w:pPr>
        <w:jc w:val="center"/>
        <w:rPr>
          <w:rFonts w:asciiTheme="majorBidi" w:hAnsiTheme="majorBidi" w:cstheme="majorBidi"/>
          <w:sz w:val="20"/>
          <w:szCs w:val="20"/>
          <w:rtl/>
          <w:lang w:bidi="fa-IR"/>
        </w:rPr>
      </w:pPr>
      <w:r w:rsidRPr="009B5AB5">
        <w:rPr>
          <w:rFonts w:asciiTheme="majorBidi" w:hAnsiTheme="majorBidi" w:cstheme="majorBidi"/>
          <w:sz w:val="20"/>
          <w:szCs w:val="20"/>
          <w:lang w:bidi="fa-IR"/>
        </w:rPr>
        <w:t>ghazimoghadammona@mail.um.ac.ir</w:t>
      </w:r>
    </w:p>
    <w:p w:rsidR="008D3CA8" w:rsidRDefault="008D3CA8" w:rsidP="008D3CA8">
      <w:pPr>
        <w:jc w:val="center"/>
        <w:rPr>
          <w:rFonts w:asciiTheme="majorBidi" w:hAnsiTheme="majorBidi" w:cstheme="majorBidi"/>
          <w:sz w:val="24"/>
          <w:szCs w:val="24"/>
          <w:vertAlign w:val="superscript"/>
        </w:rPr>
      </w:pPr>
      <w:r>
        <w:rPr>
          <w:rFonts w:asciiTheme="majorBidi" w:hAnsiTheme="majorBidi" w:cstheme="majorBidi"/>
          <w:sz w:val="24"/>
          <w:szCs w:val="24"/>
          <w:vertAlign w:val="superscript"/>
        </w:rPr>
        <w:t xml:space="preserve">2- Assistant professor, </w:t>
      </w:r>
      <w:r w:rsidRPr="003F1CE0">
        <w:rPr>
          <w:rFonts w:asciiTheme="majorBidi" w:hAnsiTheme="majorBidi" w:cstheme="majorBidi"/>
          <w:sz w:val="24"/>
          <w:szCs w:val="24"/>
          <w:vertAlign w:val="superscript"/>
        </w:rPr>
        <w:t>Department of</w:t>
      </w:r>
      <w:r>
        <w:rPr>
          <w:rFonts w:asciiTheme="majorBidi" w:hAnsiTheme="majorBidi" w:cstheme="majorBidi" w:hint="cs"/>
          <w:sz w:val="24"/>
          <w:szCs w:val="24"/>
          <w:vertAlign w:val="superscript"/>
          <w:rtl/>
        </w:rPr>
        <w:t xml:space="preserve"> </w:t>
      </w:r>
      <w:r>
        <w:rPr>
          <w:rFonts w:asciiTheme="majorBidi" w:hAnsiTheme="majorBidi" w:cstheme="majorBidi"/>
          <w:sz w:val="24"/>
          <w:szCs w:val="24"/>
          <w:vertAlign w:val="superscript"/>
        </w:rPr>
        <w:t>Gardening Faculty</w:t>
      </w:r>
      <w:r w:rsidRPr="003F1CE0">
        <w:rPr>
          <w:rFonts w:asciiTheme="majorBidi" w:hAnsiTheme="majorBidi" w:cstheme="majorBidi"/>
          <w:sz w:val="24"/>
          <w:szCs w:val="24"/>
          <w:vertAlign w:val="superscript"/>
        </w:rPr>
        <w:t xml:space="preserve"> of Agriculture, </w:t>
      </w:r>
      <w:proofErr w:type="spellStart"/>
      <w:r w:rsidRPr="003F1CE0">
        <w:rPr>
          <w:rFonts w:asciiTheme="majorBidi" w:hAnsiTheme="majorBidi" w:cstheme="majorBidi"/>
          <w:sz w:val="24"/>
          <w:szCs w:val="24"/>
          <w:vertAlign w:val="superscript"/>
        </w:rPr>
        <w:t>Ferdowsi</w:t>
      </w:r>
      <w:proofErr w:type="spellEnd"/>
      <w:r w:rsidRPr="003F1CE0">
        <w:rPr>
          <w:rFonts w:asciiTheme="majorBidi" w:hAnsiTheme="majorBidi" w:cstheme="majorBidi"/>
          <w:sz w:val="24"/>
          <w:szCs w:val="24"/>
          <w:vertAlign w:val="superscript"/>
        </w:rPr>
        <w:t xml:space="preserve"> University of Mashhad</w:t>
      </w:r>
    </w:p>
    <w:p w:rsidR="008D3CA8" w:rsidRPr="0098491C" w:rsidRDefault="007C2D94" w:rsidP="008D3CA8">
      <w:pPr>
        <w:bidi/>
        <w:jc w:val="center"/>
        <w:rPr>
          <w:rFonts w:asciiTheme="majorBidi" w:hAnsiTheme="majorBidi" w:cstheme="majorBidi"/>
          <w:sz w:val="20"/>
          <w:szCs w:val="20"/>
          <w:rtl/>
          <w:lang w:bidi="fa-IR"/>
        </w:rPr>
      </w:pPr>
      <w:hyperlink r:id="rId9" w:history="1">
        <w:r w:rsidR="008D3CA8" w:rsidRPr="00102F88">
          <w:rPr>
            <w:rStyle w:val="Hyperlink"/>
            <w:rFonts w:asciiTheme="majorBidi" w:hAnsiTheme="majorBidi" w:cstheme="majorBidi"/>
            <w:sz w:val="20"/>
            <w:szCs w:val="20"/>
            <w:lang w:bidi="fa-IR"/>
          </w:rPr>
          <w:t>Selahvarzi@um.ac.ir</w:t>
        </w:r>
      </w:hyperlink>
      <w:r w:rsidR="008D3CA8" w:rsidRPr="00D0301E">
        <w:rPr>
          <w:rFonts w:asciiTheme="majorBidi" w:hAnsiTheme="majorBidi" w:cstheme="majorBidi"/>
          <w:sz w:val="20"/>
          <w:szCs w:val="20"/>
          <w:lang w:bidi="fa-IR"/>
        </w:rPr>
        <w:t>,</w:t>
      </w:r>
      <w:r w:rsidR="008D3CA8">
        <w:rPr>
          <w:rFonts w:asciiTheme="majorBidi" w:hAnsiTheme="majorBidi" w:cstheme="majorBidi"/>
          <w:sz w:val="20"/>
          <w:szCs w:val="20"/>
          <w:lang w:bidi="fa-IR"/>
        </w:rPr>
        <w:t xml:space="preserve"> </w:t>
      </w:r>
      <w:r w:rsidR="008D3CA8" w:rsidRPr="00D0301E">
        <w:rPr>
          <w:rFonts w:asciiTheme="majorBidi" w:hAnsiTheme="majorBidi" w:cstheme="majorBidi"/>
          <w:sz w:val="20"/>
          <w:szCs w:val="20"/>
          <w:lang w:bidi="fa-IR"/>
        </w:rPr>
        <w:t>abedy@um.ac.ir</w:t>
      </w:r>
    </w:p>
    <w:p w:rsidR="008D3CA8" w:rsidRPr="005D239D" w:rsidRDefault="008D3CA8" w:rsidP="008D3CA8">
      <w:pPr>
        <w:bidi/>
        <w:jc w:val="both"/>
        <w:rPr>
          <w:rFonts w:cs="B Lotus"/>
          <w:b/>
          <w:bCs/>
          <w:sz w:val="28"/>
          <w:szCs w:val="28"/>
          <w:rtl/>
          <w:lang w:bidi="fa-IR"/>
        </w:rPr>
      </w:pPr>
      <w:r w:rsidRPr="005D239D">
        <w:rPr>
          <w:rFonts w:cs="B Lotus" w:hint="cs"/>
          <w:b/>
          <w:bCs/>
          <w:sz w:val="28"/>
          <w:szCs w:val="28"/>
          <w:rtl/>
          <w:lang w:bidi="fa-IR"/>
        </w:rPr>
        <w:t>چکیده</w:t>
      </w:r>
    </w:p>
    <w:p w:rsidR="008D3CA8" w:rsidRDefault="008D3CA8" w:rsidP="005474A2">
      <w:pPr>
        <w:bidi/>
        <w:ind w:firstLine="284"/>
        <w:jc w:val="both"/>
        <w:rPr>
          <w:rFonts w:cs="B Lotus"/>
          <w:b/>
          <w:bCs/>
          <w:sz w:val="24"/>
          <w:szCs w:val="24"/>
          <w:rtl/>
          <w:lang w:bidi="fa-IR"/>
        </w:rPr>
      </w:pPr>
      <w:r>
        <w:rPr>
          <w:rFonts w:cs="B Lotus" w:hint="cs"/>
          <w:b/>
          <w:bCs/>
          <w:sz w:val="24"/>
          <w:szCs w:val="24"/>
          <w:rtl/>
          <w:lang w:bidi="fa-IR"/>
        </w:rPr>
        <w:t>در این بررسی، با استفاده از پوشش ژل آلوئه</w:t>
      </w:r>
      <w:r>
        <w:rPr>
          <w:rFonts w:cs="B Lotus"/>
          <w:b/>
          <w:bCs/>
          <w:sz w:val="24"/>
          <w:szCs w:val="24"/>
          <w:rtl/>
          <w:lang w:bidi="fa-IR"/>
        </w:rPr>
        <w:softHyphen/>
      </w:r>
      <w:r>
        <w:rPr>
          <w:rFonts w:cs="B Lotus" w:hint="cs"/>
          <w:b/>
          <w:bCs/>
          <w:sz w:val="24"/>
          <w:szCs w:val="24"/>
          <w:rtl/>
          <w:lang w:bidi="fa-IR"/>
        </w:rPr>
        <w:t>ورا به همراه اسانس آویشن شیرازی ماندگاری سیب گلاب در مدت 28 روز نگهداری در دمای 1</w:t>
      </w:r>
      <w:r>
        <w:rPr>
          <w:rFonts w:ascii="Times New Roman" w:hAnsi="Times New Roman" w:cs="Times New Roman"/>
          <w:b/>
          <w:bCs/>
          <w:sz w:val="24"/>
          <w:szCs w:val="24"/>
          <w:rtl/>
          <w:lang w:bidi="fa-IR"/>
        </w:rPr>
        <w:t>±</w:t>
      </w:r>
      <w:r w:rsidR="00237372">
        <w:rPr>
          <w:rFonts w:cs="B Lotus" w:hint="cs"/>
          <w:b/>
          <w:bCs/>
          <w:sz w:val="24"/>
          <w:szCs w:val="24"/>
          <w:rtl/>
          <w:lang w:bidi="fa-IR"/>
        </w:rPr>
        <w:t>1 درجه سانتی</w:t>
      </w:r>
      <w:r w:rsidR="00237372">
        <w:rPr>
          <w:rFonts w:cs="B Lotus"/>
          <w:b/>
          <w:bCs/>
          <w:sz w:val="24"/>
          <w:szCs w:val="24"/>
          <w:rtl/>
          <w:lang w:bidi="fa-IR"/>
        </w:rPr>
        <w:softHyphen/>
      </w:r>
      <w:r>
        <w:rPr>
          <w:rFonts w:cs="B Lotus" w:hint="cs"/>
          <w:b/>
          <w:bCs/>
          <w:sz w:val="24"/>
          <w:szCs w:val="24"/>
          <w:rtl/>
          <w:lang w:bidi="fa-IR"/>
        </w:rPr>
        <w:t>گراد مورد</w:t>
      </w:r>
      <w:r>
        <w:rPr>
          <w:rFonts w:cs="B Lotus"/>
          <w:b/>
          <w:bCs/>
          <w:sz w:val="24"/>
          <w:szCs w:val="24"/>
          <w:rtl/>
          <w:lang w:bidi="fa-IR"/>
        </w:rPr>
        <w:softHyphen/>
      </w:r>
      <w:r>
        <w:rPr>
          <w:rFonts w:cs="B Lotus" w:hint="cs"/>
          <w:b/>
          <w:bCs/>
          <w:sz w:val="24"/>
          <w:szCs w:val="24"/>
          <w:rtl/>
          <w:lang w:bidi="fa-IR"/>
        </w:rPr>
        <w:t xml:space="preserve"> بررسی قرار گرفته</w:t>
      </w:r>
      <w:r>
        <w:rPr>
          <w:rFonts w:cs="B Lotus"/>
          <w:b/>
          <w:bCs/>
          <w:sz w:val="24"/>
          <w:szCs w:val="24"/>
          <w:rtl/>
          <w:lang w:bidi="fa-IR"/>
        </w:rPr>
        <w:softHyphen/>
      </w:r>
      <w:r>
        <w:rPr>
          <w:rFonts w:cs="B Lotus" w:hint="cs"/>
          <w:b/>
          <w:bCs/>
          <w:sz w:val="24"/>
          <w:szCs w:val="24"/>
          <w:rtl/>
          <w:lang w:bidi="fa-IR"/>
        </w:rPr>
        <w:t>است. این پوشش</w:t>
      </w:r>
      <w:r>
        <w:rPr>
          <w:rFonts w:cs="B Lotus"/>
          <w:b/>
          <w:bCs/>
          <w:sz w:val="24"/>
          <w:szCs w:val="24"/>
          <w:rtl/>
          <w:lang w:bidi="fa-IR"/>
        </w:rPr>
        <w:softHyphen/>
      </w:r>
      <w:r>
        <w:rPr>
          <w:rFonts w:cs="B Lotus" w:hint="cs"/>
          <w:b/>
          <w:bCs/>
          <w:sz w:val="24"/>
          <w:szCs w:val="24"/>
          <w:rtl/>
          <w:lang w:bidi="fa-IR"/>
        </w:rPr>
        <w:t>ها با تهیه ژل آلوئه</w:t>
      </w:r>
      <w:r>
        <w:rPr>
          <w:rFonts w:cs="B Lotus"/>
          <w:b/>
          <w:bCs/>
          <w:sz w:val="24"/>
          <w:szCs w:val="24"/>
          <w:rtl/>
          <w:lang w:bidi="fa-IR"/>
        </w:rPr>
        <w:softHyphen/>
      </w:r>
      <w:r>
        <w:rPr>
          <w:rFonts w:cs="B Lotus" w:hint="cs"/>
          <w:b/>
          <w:bCs/>
          <w:sz w:val="24"/>
          <w:szCs w:val="24"/>
          <w:rtl/>
          <w:lang w:bidi="fa-IR"/>
        </w:rPr>
        <w:t>ورا در (30 و 60 درصد حجمی- حجمی) و نیز همراه با اسانس آویشن شیرازی با غلظت 120 میکرو لیتر در لیتر تهیه شد.</w:t>
      </w:r>
      <w:r>
        <w:rPr>
          <w:rFonts w:cs="B Lotus"/>
          <w:b/>
          <w:bCs/>
          <w:sz w:val="24"/>
          <w:szCs w:val="24"/>
          <w:lang w:bidi="fa-IR"/>
        </w:rPr>
        <w:t xml:space="preserve"> </w:t>
      </w:r>
      <w:r>
        <w:rPr>
          <w:rFonts w:cs="B Lotus" w:hint="cs"/>
          <w:b/>
          <w:bCs/>
          <w:sz w:val="24"/>
          <w:szCs w:val="24"/>
          <w:rtl/>
          <w:lang w:bidi="fa-IR"/>
        </w:rPr>
        <w:t>نتایج نشان داد که کاهش وزن میوه</w:t>
      </w:r>
      <w:r>
        <w:rPr>
          <w:rFonts w:cs="B Lotus"/>
          <w:b/>
          <w:bCs/>
          <w:sz w:val="24"/>
          <w:szCs w:val="24"/>
          <w:rtl/>
          <w:lang w:bidi="fa-IR"/>
        </w:rPr>
        <w:softHyphen/>
      </w:r>
      <w:r>
        <w:rPr>
          <w:rFonts w:cs="B Lotus" w:hint="cs"/>
          <w:b/>
          <w:bCs/>
          <w:sz w:val="24"/>
          <w:szCs w:val="24"/>
          <w:rtl/>
          <w:lang w:bidi="fa-IR"/>
        </w:rPr>
        <w:t>ها</w:t>
      </w:r>
      <w:r>
        <w:rPr>
          <w:rFonts w:cs="B Lotus"/>
          <w:b/>
          <w:bCs/>
          <w:sz w:val="24"/>
          <w:szCs w:val="24"/>
          <w:rtl/>
          <w:lang w:bidi="fa-IR"/>
        </w:rPr>
        <w:softHyphen/>
      </w:r>
      <w:r w:rsidR="005474A2">
        <w:rPr>
          <w:rFonts w:cs="B Lotus" w:hint="cs"/>
          <w:b/>
          <w:bCs/>
          <w:sz w:val="24"/>
          <w:szCs w:val="24"/>
          <w:rtl/>
          <w:lang w:bidi="fa-IR"/>
        </w:rPr>
        <w:t xml:space="preserve"> و شاخص رسیدگی آنها</w:t>
      </w:r>
      <w:r>
        <w:rPr>
          <w:rFonts w:cs="B Lotus" w:hint="cs"/>
          <w:b/>
          <w:bCs/>
          <w:sz w:val="24"/>
          <w:szCs w:val="24"/>
          <w:rtl/>
          <w:lang w:bidi="fa-IR"/>
        </w:rPr>
        <w:t xml:space="preserve"> به ترتیب 8</w:t>
      </w:r>
      <w:r>
        <w:rPr>
          <w:rFonts w:ascii="Times New Roman" w:hAnsi="Times New Roman" w:cs="Times New Roman"/>
          <w:b/>
          <w:bCs/>
          <w:sz w:val="24"/>
          <w:szCs w:val="24"/>
          <w:rtl/>
          <w:lang w:bidi="fa-IR"/>
        </w:rPr>
        <w:t>/</w:t>
      </w:r>
      <w:r>
        <w:rPr>
          <w:rFonts w:cs="B Lotus" w:hint="cs"/>
          <w:b/>
          <w:bCs/>
          <w:sz w:val="24"/>
          <w:szCs w:val="24"/>
          <w:rtl/>
          <w:lang w:bidi="fa-IR"/>
        </w:rPr>
        <w:t>3 و1</w:t>
      </w:r>
      <w:r>
        <w:rPr>
          <w:rFonts w:ascii="Times New Roman" w:hAnsi="Times New Roman" w:cs="Times New Roman"/>
          <w:b/>
          <w:bCs/>
          <w:sz w:val="24"/>
          <w:szCs w:val="24"/>
          <w:rtl/>
          <w:lang w:bidi="fa-IR"/>
        </w:rPr>
        <w:t>/</w:t>
      </w:r>
      <w:r>
        <w:rPr>
          <w:rFonts w:cs="B Lotus" w:hint="cs"/>
          <w:b/>
          <w:bCs/>
          <w:sz w:val="24"/>
          <w:szCs w:val="24"/>
          <w:rtl/>
          <w:lang w:bidi="fa-IR"/>
        </w:rPr>
        <w:t>31 درصد در مقایسه با شاهد کاهش</w:t>
      </w:r>
      <w:r>
        <w:rPr>
          <w:rFonts w:cs="B Lotus"/>
          <w:b/>
          <w:bCs/>
          <w:sz w:val="24"/>
          <w:szCs w:val="24"/>
          <w:rtl/>
          <w:lang w:bidi="fa-IR"/>
        </w:rPr>
        <w:softHyphen/>
      </w:r>
      <w:r>
        <w:rPr>
          <w:rFonts w:cs="B Lotus" w:hint="cs"/>
          <w:b/>
          <w:bCs/>
          <w:sz w:val="24"/>
          <w:szCs w:val="24"/>
          <w:rtl/>
          <w:lang w:bidi="fa-IR"/>
        </w:rPr>
        <w:t>یافت. در تیمارهای مذکور فرایند رسیدن و پیری به تاخیر انداخته</w:t>
      </w:r>
      <w:r>
        <w:rPr>
          <w:rFonts w:cs="B Lotus"/>
          <w:b/>
          <w:bCs/>
          <w:sz w:val="24"/>
          <w:szCs w:val="24"/>
          <w:rtl/>
          <w:lang w:bidi="fa-IR"/>
        </w:rPr>
        <w:softHyphen/>
      </w:r>
      <w:r>
        <w:rPr>
          <w:rFonts w:cs="B Lotus" w:hint="cs"/>
          <w:b/>
          <w:bCs/>
          <w:sz w:val="24"/>
          <w:szCs w:val="24"/>
          <w:rtl/>
          <w:lang w:bidi="fa-IR"/>
        </w:rPr>
        <w:t>شد و تغییرات رنگ، طعم وظاهر میوه در اثر تیمار ژل آلوئه</w:t>
      </w:r>
      <w:r>
        <w:rPr>
          <w:rFonts w:cs="B Lotus"/>
          <w:b/>
          <w:bCs/>
          <w:sz w:val="24"/>
          <w:szCs w:val="24"/>
          <w:rtl/>
          <w:lang w:bidi="fa-IR"/>
        </w:rPr>
        <w:softHyphen/>
      </w:r>
      <w:r>
        <w:rPr>
          <w:rFonts w:cs="B Lotus" w:hint="cs"/>
          <w:b/>
          <w:bCs/>
          <w:sz w:val="24"/>
          <w:szCs w:val="24"/>
          <w:rtl/>
          <w:lang w:bidi="fa-IR"/>
        </w:rPr>
        <w:t>ورا و پوشش ژل</w:t>
      </w:r>
      <w:r>
        <w:rPr>
          <w:rFonts w:cs="B Lotus"/>
          <w:b/>
          <w:bCs/>
          <w:sz w:val="24"/>
          <w:szCs w:val="24"/>
          <w:rtl/>
          <w:lang w:bidi="fa-IR"/>
        </w:rPr>
        <w:softHyphen/>
      </w:r>
      <w:r>
        <w:rPr>
          <w:rFonts w:cs="B Lotus" w:hint="cs"/>
          <w:b/>
          <w:bCs/>
          <w:sz w:val="24"/>
          <w:szCs w:val="24"/>
          <w:rtl/>
          <w:lang w:bidi="fa-IR"/>
        </w:rPr>
        <w:t>آلوئه</w:t>
      </w:r>
      <w:r>
        <w:rPr>
          <w:rFonts w:cs="B Lotus"/>
          <w:b/>
          <w:bCs/>
          <w:sz w:val="24"/>
          <w:szCs w:val="24"/>
          <w:rtl/>
          <w:lang w:bidi="fa-IR"/>
        </w:rPr>
        <w:softHyphen/>
      </w:r>
      <w:r>
        <w:rPr>
          <w:rFonts w:cs="B Lotus" w:hint="cs"/>
          <w:b/>
          <w:bCs/>
          <w:sz w:val="24"/>
          <w:szCs w:val="24"/>
          <w:rtl/>
          <w:lang w:bidi="fa-IR"/>
        </w:rPr>
        <w:t>ورا و اسانس</w:t>
      </w:r>
      <w:r>
        <w:rPr>
          <w:rFonts w:cs="B Lotus"/>
          <w:b/>
          <w:bCs/>
          <w:sz w:val="24"/>
          <w:szCs w:val="24"/>
          <w:rtl/>
          <w:lang w:bidi="fa-IR"/>
        </w:rPr>
        <w:softHyphen/>
      </w:r>
      <w:r>
        <w:rPr>
          <w:rFonts w:cs="B Lotus" w:hint="cs"/>
          <w:b/>
          <w:bCs/>
          <w:sz w:val="24"/>
          <w:szCs w:val="24"/>
          <w:rtl/>
          <w:lang w:bidi="fa-IR"/>
        </w:rPr>
        <w:t>آویشن</w:t>
      </w:r>
      <w:r>
        <w:rPr>
          <w:rFonts w:cs="B Lotus"/>
          <w:b/>
          <w:bCs/>
          <w:sz w:val="24"/>
          <w:szCs w:val="24"/>
          <w:rtl/>
          <w:lang w:bidi="fa-IR"/>
        </w:rPr>
        <w:softHyphen/>
      </w:r>
      <w:r>
        <w:rPr>
          <w:rFonts w:cs="B Lotus" w:hint="cs"/>
          <w:b/>
          <w:bCs/>
          <w:sz w:val="24"/>
          <w:szCs w:val="24"/>
          <w:rtl/>
          <w:lang w:bidi="fa-IR"/>
        </w:rPr>
        <w:t>شیرازی در مقایسه با شاهدکاهش یافت.</w:t>
      </w:r>
    </w:p>
    <w:p w:rsidR="008D3CA8" w:rsidRDefault="008D3CA8" w:rsidP="008D3CA8">
      <w:pPr>
        <w:bidi/>
        <w:ind w:left="720" w:hanging="720"/>
        <w:jc w:val="both"/>
        <w:rPr>
          <w:rFonts w:cs="B Nazanin"/>
          <w:sz w:val="24"/>
          <w:szCs w:val="24"/>
          <w:lang w:bidi="fa-IR"/>
        </w:rPr>
      </w:pPr>
      <w:r>
        <w:rPr>
          <w:rFonts w:cs="B Lotus" w:hint="cs"/>
          <w:b/>
          <w:bCs/>
          <w:sz w:val="24"/>
          <w:szCs w:val="24"/>
          <w:rtl/>
          <w:lang w:bidi="fa-IR"/>
        </w:rPr>
        <w:t xml:space="preserve">واژه های کلیدی: </w:t>
      </w:r>
      <w:r w:rsidRPr="005D239D">
        <w:rPr>
          <w:rFonts w:cs="B Lotus" w:hint="cs"/>
          <w:b/>
          <w:bCs/>
          <w:sz w:val="24"/>
          <w:szCs w:val="24"/>
          <w:rtl/>
          <w:lang w:bidi="fa-IR"/>
        </w:rPr>
        <w:t>آلوئه</w:t>
      </w:r>
      <w:r w:rsidRPr="005D239D">
        <w:rPr>
          <w:rFonts w:cs="B Lotus"/>
          <w:b/>
          <w:bCs/>
          <w:sz w:val="24"/>
          <w:szCs w:val="24"/>
          <w:rtl/>
          <w:lang w:bidi="fa-IR"/>
        </w:rPr>
        <w:softHyphen/>
      </w:r>
      <w:r w:rsidRPr="005D239D">
        <w:rPr>
          <w:rFonts w:cs="B Lotus" w:hint="cs"/>
          <w:b/>
          <w:bCs/>
          <w:sz w:val="24"/>
          <w:szCs w:val="24"/>
          <w:rtl/>
          <w:lang w:bidi="fa-IR"/>
        </w:rPr>
        <w:t>ورا، آویشن، شاخص رسیدگی</w:t>
      </w:r>
      <w:r>
        <w:rPr>
          <w:rFonts w:cs="B Lotus" w:hint="cs"/>
          <w:b/>
          <w:bCs/>
          <w:sz w:val="24"/>
          <w:szCs w:val="24"/>
          <w:rtl/>
          <w:lang w:bidi="fa-IR"/>
        </w:rPr>
        <w:t>،</w:t>
      </w:r>
      <w:r w:rsidRPr="007B2EAB">
        <w:rPr>
          <w:rFonts w:cs="B Lotus" w:hint="cs"/>
          <w:b/>
          <w:bCs/>
          <w:sz w:val="24"/>
          <w:szCs w:val="24"/>
          <w:rtl/>
          <w:lang w:bidi="fa-IR"/>
        </w:rPr>
        <w:t xml:space="preserve"> </w:t>
      </w:r>
      <w:r w:rsidRPr="005D239D">
        <w:rPr>
          <w:rFonts w:cs="B Lotus" w:hint="cs"/>
          <w:b/>
          <w:bCs/>
          <w:sz w:val="24"/>
          <w:szCs w:val="24"/>
          <w:rtl/>
          <w:lang w:bidi="fa-IR"/>
        </w:rPr>
        <w:t>کاهش وزن، عمرپس ازبرداشت</w:t>
      </w:r>
      <w:r>
        <w:rPr>
          <w:rFonts w:cs="B Lotus" w:hint="cs"/>
          <w:b/>
          <w:bCs/>
          <w:sz w:val="24"/>
          <w:szCs w:val="24"/>
          <w:rtl/>
          <w:lang w:bidi="fa-IR"/>
        </w:rPr>
        <w:t>.</w:t>
      </w:r>
      <w:r w:rsidRPr="005D239D">
        <w:rPr>
          <w:rFonts w:cs="B Lotus" w:hint="cs"/>
          <w:b/>
          <w:bCs/>
          <w:sz w:val="24"/>
          <w:szCs w:val="24"/>
          <w:rtl/>
          <w:lang w:bidi="fa-IR"/>
        </w:rPr>
        <w:t xml:space="preserve"> </w:t>
      </w:r>
    </w:p>
    <w:p w:rsidR="008D3CA8" w:rsidRDefault="008D3CA8" w:rsidP="008D3CA8">
      <w:pPr>
        <w:bidi/>
        <w:ind w:left="720" w:hanging="720"/>
        <w:jc w:val="both"/>
        <w:rPr>
          <w:rFonts w:cs="B Nazanin"/>
          <w:sz w:val="24"/>
          <w:szCs w:val="24"/>
          <w:rtl/>
          <w:lang w:bidi="fa-IR"/>
        </w:rPr>
      </w:pPr>
    </w:p>
    <w:p w:rsidR="008D3CA8" w:rsidRPr="005D239D" w:rsidRDefault="008D3CA8" w:rsidP="008D3CA8">
      <w:pPr>
        <w:spacing w:line="240" w:lineRule="auto"/>
        <w:jc w:val="center"/>
        <w:rPr>
          <w:rFonts w:asciiTheme="majorBidi" w:hAnsiTheme="majorBidi" w:cstheme="majorBidi"/>
          <w:b/>
          <w:bCs/>
          <w:sz w:val="28"/>
          <w:szCs w:val="28"/>
          <w:lang w:bidi="fa-IR"/>
        </w:rPr>
      </w:pPr>
      <w:r w:rsidRPr="005D239D">
        <w:rPr>
          <w:rFonts w:asciiTheme="majorBidi" w:hAnsiTheme="majorBidi" w:cstheme="majorBidi"/>
          <w:b/>
          <w:bCs/>
          <w:sz w:val="28"/>
          <w:szCs w:val="28"/>
          <w:lang w:bidi="fa-IR"/>
        </w:rPr>
        <w:lastRenderedPageBreak/>
        <w:t xml:space="preserve">Investigating the essential oils of </w:t>
      </w:r>
      <w:proofErr w:type="spellStart"/>
      <w:r w:rsidRPr="005D239D">
        <w:rPr>
          <w:rFonts w:asciiTheme="majorBidi" w:hAnsiTheme="majorBidi" w:cstheme="majorBidi"/>
          <w:b/>
          <w:bCs/>
          <w:sz w:val="28"/>
          <w:szCs w:val="28"/>
          <w:lang w:bidi="fa-IR"/>
        </w:rPr>
        <w:t>Shirazi</w:t>
      </w:r>
      <w:proofErr w:type="spellEnd"/>
      <w:r w:rsidR="004B6321">
        <w:rPr>
          <w:rFonts w:asciiTheme="majorBidi" w:hAnsiTheme="majorBidi" w:cstheme="majorBidi" w:hint="cs"/>
          <w:b/>
          <w:bCs/>
          <w:sz w:val="28"/>
          <w:szCs w:val="28"/>
          <w:rtl/>
          <w:lang w:bidi="fa-IR"/>
        </w:rPr>
        <w:t xml:space="preserve"> </w:t>
      </w:r>
      <w:r w:rsidR="00D4645D">
        <w:rPr>
          <w:rFonts w:asciiTheme="majorBidi" w:hAnsiTheme="majorBidi" w:cstheme="majorBidi"/>
          <w:b/>
          <w:bCs/>
          <w:sz w:val="28"/>
          <w:szCs w:val="28"/>
          <w:lang w:bidi="fa-IR"/>
        </w:rPr>
        <w:t>thyme</w:t>
      </w:r>
      <w:r w:rsidR="004B6321">
        <w:rPr>
          <w:rFonts w:asciiTheme="majorBidi" w:hAnsiTheme="majorBidi" w:cstheme="majorBidi"/>
          <w:b/>
          <w:bCs/>
          <w:sz w:val="28"/>
          <w:szCs w:val="28"/>
          <w:lang w:bidi="fa-IR"/>
        </w:rPr>
        <w:t xml:space="preserve"> a</w:t>
      </w:r>
      <w:r w:rsidRPr="005D239D">
        <w:rPr>
          <w:rFonts w:asciiTheme="majorBidi" w:hAnsiTheme="majorBidi" w:cstheme="majorBidi"/>
          <w:b/>
          <w:bCs/>
          <w:sz w:val="28"/>
          <w:szCs w:val="28"/>
          <w:lang w:bidi="fa-IR"/>
        </w:rPr>
        <w:t>nd Aloe Vera coating on the organoleptic characteristics of GOLAB apples in cold conditions</w:t>
      </w:r>
    </w:p>
    <w:p w:rsidR="008D3CA8" w:rsidRDefault="008D3CA8" w:rsidP="008627DA">
      <w:pPr>
        <w:ind w:firstLine="284"/>
        <w:jc w:val="both"/>
        <w:rPr>
          <w:rFonts w:asciiTheme="majorBidi" w:hAnsiTheme="majorBidi" w:cstheme="majorBidi"/>
          <w:sz w:val="20"/>
          <w:szCs w:val="20"/>
          <w:shd w:val="clear" w:color="auto" w:fill="FFFFFF"/>
        </w:rPr>
      </w:pPr>
      <w:r w:rsidRPr="007E008D">
        <w:rPr>
          <w:rFonts w:asciiTheme="majorBidi" w:hAnsiTheme="majorBidi" w:cstheme="majorBidi"/>
          <w:sz w:val="20"/>
          <w:szCs w:val="20"/>
          <w:lang w:bidi="fa-IR"/>
        </w:rPr>
        <w:t xml:space="preserve">In this study, using </w:t>
      </w:r>
      <w:r w:rsidRPr="00E03F72">
        <w:rPr>
          <w:rFonts w:asciiTheme="majorBidi" w:hAnsiTheme="majorBidi" w:cstheme="majorBidi"/>
          <w:i/>
          <w:iCs/>
          <w:sz w:val="20"/>
          <w:szCs w:val="20"/>
          <w:lang w:bidi="fa-IR"/>
        </w:rPr>
        <w:t>Aloe Vera gel</w:t>
      </w:r>
      <w:r w:rsidRPr="007E008D">
        <w:rPr>
          <w:rFonts w:asciiTheme="majorBidi" w:hAnsiTheme="majorBidi" w:cstheme="majorBidi"/>
          <w:sz w:val="20"/>
          <w:szCs w:val="20"/>
          <w:lang w:bidi="fa-IR"/>
        </w:rPr>
        <w:t xml:space="preserve"> coating and </w:t>
      </w:r>
      <w:proofErr w:type="spellStart"/>
      <w:r w:rsidRPr="00E03F72">
        <w:rPr>
          <w:rFonts w:asciiTheme="majorBidi" w:hAnsiTheme="majorBidi" w:cstheme="majorBidi"/>
          <w:i/>
          <w:iCs/>
          <w:sz w:val="20"/>
          <w:szCs w:val="20"/>
          <w:lang w:bidi="fa-IR"/>
        </w:rPr>
        <w:t>Shiraz</w:t>
      </w:r>
      <w:r w:rsidR="00A56D2D">
        <w:rPr>
          <w:rFonts w:asciiTheme="majorBidi" w:hAnsiTheme="majorBidi" w:cstheme="majorBidi"/>
          <w:i/>
          <w:iCs/>
          <w:sz w:val="20"/>
          <w:szCs w:val="20"/>
          <w:lang w:bidi="fa-IR"/>
        </w:rPr>
        <w:t>i</w:t>
      </w:r>
      <w:proofErr w:type="spellEnd"/>
      <w:r w:rsidR="00D4645D">
        <w:rPr>
          <w:rFonts w:asciiTheme="majorBidi" w:hAnsiTheme="majorBidi" w:cstheme="majorBidi"/>
          <w:i/>
          <w:iCs/>
          <w:sz w:val="20"/>
          <w:szCs w:val="20"/>
          <w:lang w:bidi="fa-IR"/>
        </w:rPr>
        <w:t xml:space="preserve"> thyme</w:t>
      </w:r>
      <w:r w:rsidRPr="00E03F72">
        <w:rPr>
          <w:rFonts w:asciiTheme="majorBidi" w:hAnsiTheme="majorBidi" w:cstheme="majorBidi"/>
          <w:i/>
          <w:iCs/>
          <w:sz w:val="20"/>
          <w:szCs w:val="20"/>
          <w:lang w:bidi="fa-IR"/>
        </w:rPr>
        <w:t xml:space="preserve"> essential oil</w:t>
      </w:r>
      <w:r w:rsidRPr="007E008D">
        <w:rPr>
          <w:rFonts w:asciiTheme="majorBidi" w:hAnsiTheme="majorBidi" w:cstheme="majorBidi"/>
          <w:sz w:val="20"/>
          <w:szCs w:val="20"/>
          <w:lang w:bidi="fa-IR"/>
        </w:rPr>
        <w:t xml:space="preserve">, the shelf life of apple </w:t>
      </w:r>
      <w:proofErr w:type="spellStart"/>
      <w:r w:rsidRPr="007E008D">
        <w:rPr>
          <w:rFonts w:asciiTheme="majorBidi" w:hAnsiTheme="majorBidi" w:cstheme="majorBidi"/>
          <w:sz w:val="20"/>
          <w:szCs w:val="20"/>
          <w:lang w:bidi="fa-IR"/>
        </w:rPr>
        <w:t>Golab</w:t>
      </w:r>
      <w:proofErr w:type="spellEnd"/>
      <w:r w:rsidRPr="007E008D">
        <w:rPr>
          <w:rFonts w:asciiTheme="majorBidi" w:hAnsiTheme="majorBidi" w:cstheme="majorBidi"/>
          <w:sz w:val="20"/>
          <w:szCs w:val="20"/>
          <w:lang w:bidi="fa-IR"/>
        </w:rPr>
        <w:t xml:space="preserve"> was investigated for 28 days at 1 ± 1 ° C. These coatings were prepared by the preparation of </w:t>
      </w:r>
      <w:r w:rsidRPr="00E03F72">
        <w:rPr>
          <w:rFonts w:asciiTheme="majorBidi" w:hAnsiTheme="majorBidi" w:cstheme="majorBidi"/>
          <w:i/>
          <w:iCs/>
          <w:sz w:val="20"/>
          <w:szCs w:val="20"/>
          <w:lang w:bidi="fa-IR"/>
        </w:rPr>
        <w:t>Aloe Vera gel</w:t>
      </w:r>
      <w:r w:rsidRPr="007E008D">
        <w:rPr>
          <w:rFonts w:asciiTheme="majorBidi" w:hAnsiTheme="majorBidi" w:cstheme="majorBidi"/>
          <w:sz w:val="20"/>
          <w:szCs w:val="20"/>
          <w:lang w:bidi="fa-IR"/>
        </w:rPr>
        <w:t xml:space="preserve"> (30% and 60% v/v) and also with </w:t>
      </w:r>
      <w:r w:rsidRPr="00E03F72">
        <w:rPr>
          <w:rFonts w:asciiTheme="majorBidi" w:hAnsiTheme="majorBidi" w:cstheme="majorBidi"/>
          <w:i/>
          <w:iCs/>
          <w:sz w:val="20"/>
          <w:szCs w:val="20"/>
          <w:lang w:bidi="fa-IR"/>
        </w:rPr>
        <w:t xml:space="preserve">essential oil of </w:t>
      </w:r>
      <w:proofErr w:type="spellStart"/>
      <w:r w:rsidRPr="00E03F72">
        <w:rPr>
          <w:rFonts w:asciiTheme="majorBidi" w:hAnsiTheme="majorBidi" w:cstheme="majorBidi"/>
          <w:i/>
          <w:iCs/>
          <w:sz w:val="20"/>
          <w:szCs w:val="20"/>
          <w:lang w:bidi="fa-IR"/>
        </w:rPr>
        <w:t>Shirazi</w:t>
      </w:r>
      <w:proofErr w:type="spellEnd"/>
      <w:r w:rsidRPr="007E008D">
        <w:rPr>
          <w:rFonts w:asciiTheme="majorBidi" w:hAnsiTheme="majorBidi" w:cstheme="majorBidi"/>
          <w:sz w:val="20"/>
          <w:szCs w:val="20"/>
          <w:lang w:bidi="fa-IR"/>
        </w:rPr>
        <w:t xml:space="preserve"> </w:t>
      </w:r>
      <w:r w:rsidR="00D4645D" w:rsidRPr="00D4645D">
        <w:rPr>
          <w:rFonts w:asciiTheme="majorBidi" w:hAnsiTheme="majorBidi" w:cstheme="majorBidi"/>
          <w:i/>
          <w:iCs/>
          <w:sz w:val="20"/>
          <w:szCs w:val="20"/>
          <w:lang w:bidi="fa-IR"/>
        </w:rPr>
        <w:t>thyme</w:t>
      </w:r>
      <w:r w:rsidR="00D4645D">
        <w:rPr>
          <w:rFonts w:asciiTheme="majorBidi" w:hAnsiTheme="majorBidi" w:cstheme="majorBidi"/>
          <w:sz w:val="20"/>
          <w:szCs w:val="20"/>
          <w:lang w:bidi="fa-IR"/>
        </w:rPr>
        <w:t xml:space="preserve"> </w:t>
      </w:r>
      <w:r w:rsidRPr="007E008D">
        <w:rPr>
          <w:rFonts w:asciiTheme="majorBidi" w:hAnsiTheme="majorBidi" w:cstheme="majorBidi"/>
          <w:sz w:val="20"/>
          <w:szCs w:val="20"/>
          <w:lang w:bidi="fa-IR"/>
        </w:rPr>
        <w:t>with a concentration of 120 µll</w:t>
      </w:r>
      <w:r w:rsidRPr="007E008D">
        <w:rPr>
          <w:rFonts w:asciiTheme="majorBidi" w:hAnsiTheme="majorBidi" w:cstheme="majorBidi"/>
          <w:sz w:val="20"/>
          <w:szCs w:val="20"/>
          <w:vertAlign w:val="superscript"/>
          <w:lang w:bidi="fa-IR"/>
        </w:rPr>
        <w:t>-1</w:t>
      </w:r>
      <w:r w:rsidRPr="007E008D">
        <w:rPr>
          <w:rFonts w:asciiTheme="majorBidi" w:hAnsiTheme="majorBidi" w:cstheme="majorBidi"/>
          <w:sz w:val="20"/>
          <w:szCs w:val="20"/>
          <w:lang w:bidi="fa-IR"/>
        </w:rPr>
        <w:t xml:space="preserve">. </w:t>
      </w:r>
      <w:r w:rsidRPr="007E008D">
        <w:rPr>
          <w:rFonts w:asciiTheme="majorBidi" w:hAnsiTheme="majorBidi" w:cstheme="majorBidi"/>
          <w:sz w:val="20"/>
          <w:szCs w:val="20"/>
          <w:shd w:val="clear" w:color="auto" w:fill="FFFFFF"/>
        </w:rPr>
        <w:t xml:space="preserve">The results showed that the weight loss of fruits, and their ripening index decreased by 3.8% and 31.1%, compared to the control, respectively. Mentioned treatment, the ripening and Senescence process was delayed and the changes in color, taste and appearance of the fruit were reduced with </w:t>
      </w:r>
      <w:r w:rsidRPr="00E03F72">
        <w:rPr>
          <w:rFonts w:asciiTheme="majorBidi" w:hAnsiTheme="majorBidi" w:cstheme="majorBidi"/>
          <w:i/>
          <w:iCs/>
          <w:sz w:val="20"/>
          <w:szCs w:val="20"/>
          <w:shd w:val="clear" w:color="auto" w:fill="FFFFFF"/>
        </w:rPr>
        <w:t xml:space="preserve">Aloe </w:t>
      </w:r>
      <w:proofErr w:type="spellStart"/>
      <w:r w:rsidRPr="00E03F72">
        <w:rPr>
          <w:rFonts w:asciiTheme="majorBidi" w:hAnsiTheme="majorBidi" w:cstheme="majorBidi"/>
          <w:i/>
          <w:iCs/>
          <w:sz w:val="20"/>
          <w:szCs w:val="20"/>
          <w:shd w:val="clear" w:color="auto" w:fill="FFFFFF"/>
        </w:rPr>
        <w:t>vera</w:t>
      </w:r>
      <w:proofErr w:type="spellEnd"/>
      <w:r w:rsidRPr="00E03F72">
        <w:rPr>
          <w:rFonts w:asciiTheme="majorBidi" w:hAnsiTheme="majorBidi" w:cstheme="majorBidi"/>
          <w:i/>
          <w:iCs/>
          <w:sz w:val="20"/>
          <w:szCs w:val="20"/>
          <w:shd w:val="clear" w:color="auto" w:fill="FFFFFF"/>
        </w:rPr>
        <w:t xml:space="preserve"> gel</w:t>
      </w:r>
      <w:r w:rsidRPr="007E008D">
        <w:rPr>
          <w:rFonts w:asciiTheme="majorBidi" w:hAnsiTheme="majorBidi" w:cstheme="majorBidi"/>
          <w:sz w:val="20"/>
          <w:szCs w:val="20"/>
          <w:shd w:val="clear" w:color="auto" w:fill="FFFFFF"/>
        </w:rPr>
        <w:t xml:space="preserve">, </w:t>
      </w:r>
      <w:r w:rsidRPr="00E03F72">
        <w:rPr>
          <w:rFonts w:asciiTheme="majorBidi" w:hAnsiTheme="majorBidi" w:cstheme="majorBidi"/>
          <w:i/>
          <w:iCs/>
          <w:sz w:val="20"/>
          <w:szCs w:val="20"/>
          <w:shd w:val="clear" w:color="auto" w:fill="FFFFFF"/>
        </w:rPr>
        <w:t xml:space="preserve">Aloe </w:t>
      </w:r>
      <w:proofErr w:type="spellStart"/>
      <w:r w:rsidRPr="00E03F72">
        <w:rPr>
          <w:rFonts w:asciiTheme="majorBidi" w:hAnsiTheme="majorBidi" w:cstheme="majorBidi"/>
          <w:i/>
          <w:iCs/>
          <w:sz w:val="20"/>
          <w:szCs w:val="20"/>
          <w:shd w:val="clear" w:color="auto" w:fill="FFFFFF"/>
        </w:rPr>
        <w:t>vera</w:t>
      </w:r>
      <w:proofErr w:type="spellEnd"/>
      <w:r w:rsidRPr="007E008D">
        <w:rPr>
          <w:rFonts w:asciiTheme="majorBidi" w:hAnsiTheme="majorBidi" w:cstheme="majorBidi"/>
          <w:sz w:val="20"/>
          <w:szCs w:val="20"/>
          <w:shd w:val="clear" w:color="auto" w:fill="FFFFFF"/>
        </w:rPr>
        <w:t xml:space="preserve"> coating and </w:t>
      </w:r>
      <w:proofErr w:type="spellStart"/>
      <w:r w:rsidRPr="00E03F72">
        <w:rPr>
          <w:rFonts w:asciiTheme="majorBidi" w:hAnsiTheme="majorBidi" w:cstheme="majorBidi"/>
          <w:i/>
          <w:iCs/>
          <w:sz w:val="20"/>
          <w:szCs w:val="20"/>
          <w:shd w:val="clear" w:color="auto" w:fill="FFFFFF"/>
        </w:rPr>
        <w:t>shirazi</w:t>
      </w:r>
      <w:proofErr w:type="spellEnd"/>
      <w:r w:rsidR="00D4645D">
        <w:rPr>
          <w:rFonts w:asciiTheme="majorBidi" w:hAnsiTheme="majorBidi" w:cstheme="majorBidi"/>
          <w:i/>
          <w:iCs/>
          <w:sz w:val="20"/>
          <w:szCs w:val="20"/>
          <w:shd w:val="clear" w:color="auto" w:fill="FFFFFF"/>
        </w:rPr>
        <w:t xml:space="preserve"> thyme</w:t>
      </w:r>
      <w:r w:rsidR="008627DA">
        <w:rPr>
          <w:rFonts w:asciiTheme="majorBidi" w:hAnsiTheme="majorBidi" w:cstheme="majorBidi"/>
          <w:sz w:val="20"/>
          <w:szCs w:val="20"/>
          <w:shd w:val="clear" w:color="auto" w:fill="FFFFFF"/>
        </w:rPr>
        <w:t xml:space="preserve"> essential oil</w:t>
      </w:r>
      <w:r w:rsidR="00A56D2D">
        <w:rPr>
          <w:rFonts w:asciiTheme="majorBidi" w:hAnsiTheme="majorBidi" w:cstheme="majorBidi"/>
          <w:sz w:val="20"/>
          <w:szCs w:val="20"/>
          <w:shd w:val="clear" w:color="auto" w:fill="FFFFFF"/>
        </w:rPr>
        <w:t xml:space="preserve"> compared to the control</w:t>
      </w:r>
      <w:r w:rsidR="008627DA">
        <w:rPr>
          <w:rFonts w:asciiTheme="majorBidi" w:hAnsiTheme="majorBidi" w:cstheme="majorBidi"/>
          <w:sz w:val="20"/>
          <w:szCs w:val="20"/>
          <w:shd w:val="clear" w:color="auto" w:fill="FFFFFF"/>
        </w:rPr>
        <w:t>.</w:t>
      </w:r>
    </w:p>
    <w:p w:rsidR="008D3CA8" w:rsidRPr="00C011E6" w:rsidRDefault="008D3CA8" w:rsidP="008D3CA8">
      <w:pPr>
        <w:jc w:val="both"/>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KEYWORDS:</w:t>
      </w:r>
      <w:r w:rsidRPr="00BF240B">
        <w:rPr>
          <w:rFonts w:asciiTheme="majorBidi" w:hAnsiTheme="majorBidi" w:cstheme="majorBidi"/>
          <w:sz w:val="20"/>
          <w:szCs w:val="20"/>
          <w:shd w:val="clear" w:color="auto" w:fill="FFFFFF"/>
        </w:rPr>
        <w:t xml:space="preserve"> </w:t>
      </w:r>
      <w:r>
        <w:rPr>
          <w:rFonts w:asciiTheme="majorBidi" w:hAnsiTheme="majorBidi" w:cstheme="majorBidi"/>
          <w:sz w:val="20"/>
          <w:szCs w:val="20"/>
          <w:shd w:val="clear" w:color="auto" w:fill="FFFFFF"/>
        </w:rPr>
        <w:t xml:space="preserve">Aloe </w:t>
      </w:r>
      <w:proofErr w:type="spellStart"/>
      <w:r>
        <w:rPr>
          <w:rFonts w:asciiTheme="majorBidi" w:hAnsiTheme="majorBidi" w:cstheme="majorBidi"/>
          <w:sz w:val="20"/>
          <w:szCs w:val="20"/>
          <w:shd w:val="clear" w:color="auto" w:fill="FFFFFF"/>
        </w:rPr>
        <w:t>vera</w:t>
      </w:r>
      <w:proofErr w:type="spellEnd"/>
      <w:r>
        <w:rPr>
          <w:rFonts w:asciiTheme="majorBidi" w:hAnsiTheme="majorBidi" w:cstheme="majorBidi"/>
          <w:sz w:val="20"/>
          <w:szCs w:val="20"/>
          <w:shd w:val="clear" w:color="auto" w:fill="FFFFFF"/>
        </w:rPr>
        <w:t xml:space="preserve">, Thyme, Ripening index, Weight loss, Postharvest life. </w:t>
      </w:r>
    </w:p>
    <w:p w:rsidR="008D3CA8" w:rsidRPr="007E008D" w:rsidRDefault="008D3CA8" w:rsidP="008D3CA8">
      <w:pPr>
        <w:jc w:val="both"/>
        <w:rPr>
          <w:rFonts w:asciiTheme="majorBidi" w:hAnsiTheme="majorBidi" w:cstheme="majorBidi"/>
          <w:sz w:val="20"/>
          <w:szCs w:val="20"/>
          <w:lang w:bidi="fa-IR"/>
        </w:rPr>
      </w:pPr>
    </w:p>
    <w:p w:rsidR="008D3CA8" w:rsidRPr="002F5C2C" w:rsidRDefault="008D3CA8" w:rsidP="008D3CA8">
      <w:pPr>
        <w:jc w:val="both"/>
        <w:rPr>
          <w:rFonts w:asciiTheme="majorBidi" w:hAnsiTheme="majorBidi" w:cstheme="majorBidi"/>
          <w:sz w:val="20"/>
          <w:szCs w:val="20"/>
          <w:lang w:bidi="fa-IR"/>
        </w:rPr>
      </w:pPr>
    </w:p>
    <w:p w:rsidR="008D3CA8" w:rsidRDefault="008D3CA8" w:rsidP="008D3CA8">
      <w:pPr>
        <w:rPr>
          <w:rFonts w:ascii="Arial" w:hAnsi="Arial" w:cs="Arial"/>
          <w:color w:val="32485F"/>
          <w:sz w:val="21"/>
          <w:szCs w:val="21"/>
          <w:shd w:val="clear" w:color="auto" w:fill="FFFFFF"/>
        </w:rPr>
      </w:pPr>
    </w:p>
    <w:p w:rsidR="008D3CA8" w:rsidRDefault="008D3CA8" w:rsidP="008D3CA8">
      <w:pPr>
        <w:rPr>
          <w:rFonts w:ascii="Arial" w:hAnsi="Arial" w:cs="Arial"/>
          <w:color w:val="32485F"/>
          <w:sz w:val="21"/>
          <w:szCs w:val="21"/>
          <w:shd w:val="clear" w:color="auto" w:fill="FFFFFF"/>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2873C8">
      <w:pPr>
        <w:bidi/>
        <w:ind w:left="142"/>
        <w:rPr>
          <w:rFonts w:asciiTheme="majorBidi" w:hAnsiTheme="majorBidi" w:cs="B Lotus"/>
          <w:b/>
          <w:bCs/>
          <w:sz w:val="28"/>
          <w:szCs w:val="28"/>
          <w:rtl/>
          <w:lang w:bidi="fa-IR"/>
        </w:rPr>
      </w:pPr>
    </w:p>
    <w:p w:rsidR="002873C8" w:rsidRDefault="002873C8" w:rsidP="004B4F21">
      <w:pPr>
        <w:bidi/>
        <w:rPr>
          <w:rFonts w:asciiTheme="majorBidi" w:hAnsiTheme="majorBidi" w:cs="B Lotus"/>
          <w:b/>
          <w:bCs/>
          <w:sz w:val="28"/>
          <w:szCs w:val="28"/>
          <w:rtl/>
          <w:lang w:bidi="fa-IR"/>
        </w:rPr>
      </w:pPr>
    </w:p>
    <w:p w:rsidR="00A0691C" w:rsidRPr="002873C8" w:rsidRDefault="00A0691C" w:rsidP="002873C8">
      <w:pPr>
        <w:pStyle w:val="ListParagraph"/>
        <w:numPr>
          <w:ilvl w:val="0"/>
          <w:numId w:val="5"/>
        </w:numPr>
        <w:bidi/>
        <w:rPr>
          <w:rFonts w:asciiTheme="majorBidi" w:hAnsiTheme="majorBidi" w:cs="B Lotus"/>
          <w:b/>
          <w:bCs/>
          <w:sz w:val="28"/>
          <w:szCs w:val="28"/>
          <w:rtl/>
          <w:lang w:bidi="fa-IR"/>
        </w:rPr>
      </w:pPr>
      <w:r w:rsidRPr="002873C8">
        <w:rPr>
          <w:rFonts w:asciiTheme="majorBidi" w:hAnsiTheme="majorBidi" w:cs="B Lotus"/>
          <w:b/>
          <w:bCs/>
          <w:sz w:val="28"/>
          <w:szCs w:val="28"/>
          <w:rtl/>
          <w:lang w:bidi="fa-IR"/>
        </w:rPr>
        <w:lastRenderedPageBreak/>
        <w:t>مقدمه</w:t>
      </w:r>
    </w:p>
    <w:p w:rsidR="0058268A" w:rsidRPr="00F45E1F" w:rsidRDefault="006671B9" w:rsidP="0081015D">
      <w:pPr>
        <w:bidi/>
        <w:spacing w:after="0" w:line="240" w:lineRule="auto"/>
        <w:ind w:firstLine="284"/>
        <w:jc w:val="both"/>
        <w:rPr>
          <w:rFonts w:asciiTheme="majorBidi" w:hAnsiTheme="majorBidi" w:cstheme="majorBidi"/>
          <w:sz w:val="20"/>
          <w:szCs w:val="20"/>
          <w:lang w:bidi="fa-IR"/>
        </w:rPr>
      </w:pPr>
      <w:r w:rsidRPr="00F45E1F">
        <w:rPr>
          <w:rFonts w:asciiTheme="majorBidi" w:hAnsiTheme="majorBidi" w:cs="B Lotus"/>
          <w:sz w:val="24"/>
          <w:szCs w:val="24"/>
          <w:rtl/>
          <w:lang w:bidi="fa-IR"/>
        </w:rPr>
        <w:t xml:space="preserve">سیب گلاب از ارقام بومی، زودرس و تجاری ایران است که به دلیل داشتن </w:t>
      </w:r>
      <w:r w:rsidR="005D6653">
        <w:rPr>
          <w:rFonts w:asciiTheme="majorBidi" w:hAnsiTheme="majorBidi" w:cs="B Lotus"/>
          <w:sz w:val="24"/>
          <w:szCs w:val="24"/>
          <w:rtl/>
          <w:lang w:bidi="fa-IR"/>
        </w:rPr>
        <w:t>عطر خاص و طعم مطلوب جایگاه ویژه</w:t>
      </w:r>
      <w:r w:rsidR="005D6653">
        <w:rPr>
          <w:rFonts w:asciiTheme="majorBidi" w:hAnsiTheme="majorBidi" w:cs="B Lotus"/>
          <w:sz w:val="24"/>
          <w:szCs w:val="24"/>
          <w:rtl/>
          <w:lang w:bidi="fa-IR"/>
        </w:rPr>
        <w:softHyphen/>
      </w:r>
      <w:r w:rsidRPr="00F45E1F">
        <w:rPr>
          <w:rFonts w:asciiTheme="majorBidi" w:hAnsiTheme="majorBidi" w:cs="B Lotus"/>
          <w:sz w:val="24"/>
          <w:szCs w:val="24"/>
          <w:rtl/>
          <w:lang w:bidi="fa-IR"/>
        </w:rPr>
        <w:t xml:space="preserve">ای نزد </w:t>
      </w:r>
      <w:r w:rsidR="00EE71F0">
        <w:rPr>
          <w:rFonts w:asciiTheme="majorBidi" w:hAnsiTheme="majorBidi" w:cs="B Lotus"/>
          <w:sz w:val="24"/>
          <w:szCs w:val="24"/>
          <w:rtl/>
          <w:lang w:bidi="fa-IR"/>
        </w:rPr>
        <w:t>مصرف کنندگان به خود اختصاص داده</w:t>
      </w:r>
      <w:r w:rsidR="00EE71F0">
        <w:rPr>
          <w:rFonts w:asciiTheme="majorBidi" w:hAnsiTheme="majorBidi" w:cs="B Lotus"/>
          <w:sz w:val="24"/>
          <w:szCs w:val="24"/>
          <w:lang w:bidi="fa-IR"/>
        </w:rPr>
        <w:softHyphen/>
      </w:r>
      <w:r w:rsidRPr="00F45E1F">
        <w:rPr>
          <w:rFonts w:asciiTheme="majorBidi" w:hAnsiTheme="majorBidi" w:cs="B Lotus"/>
          <w:sz w:val="24"/>
          <w:szCs w:val="24"/>
          <w:rtl/>
          <w:lang w:bidi="fa-IR"/>
        </w:rPr>
        <w:t>است.  به دلیل آب زیاد، قند فراوان و ماده خشک کمتر در مقایسه با سایر ارقام سیب امکان نگهداری طولانی مدت این میوه در انبار بسیار دشوار و بنابراین مدت عرض</w:t>
      </w:r>
      <w:r w:rsidR="006827DF">
        <w:rPr>
          <w:rFonts w:asciiTheme="majorBidi" w:hAnsiTheme="majorBidi" w:cs="B Lotus"/>
          <w:sz w:val="24"/>
          <w:szCs w:val="24"/>
          <w:rtl/>
          <w:lang w:bidi="fa-IR"/>
        </w:rPr>
        <w:t>ه این میوه به بازار بسیار کوتاه</w:t>
      </w:r>
      <w:r w:rsidR="006827DF">
        <w:rPr>
          <w:rFonts w:asciiTheme="majorBidi" w:hAnsiTheme="majorBidi" w:cs="B Lotus"/>
          <w:sz w:val="24"/>
          <w:szCs w:val="24"/>
          <w:lang w:bidi="fa-IR"/>
        </w:rPr>
        <w:softHyphen/>
      </w:r>
      <w:r w:rsidRPr="00F45E1F">
        <w:rPr>
          <w:rFonts w:asciiTheme="majorBidi" w:hAnsiTheme="majorBidi" w:cs="B Lotus"/>
          <w:sz w:val="24"/>
          <w:szCs w:val="24"/>
          <w:rtl/>
          <w:lang w:bidi="fa-IR"/>
        </w:rPr>
        <w:t>است.</w:t>
      </w:r>
      <w:r w:rsidR="00D22969">
        <w:rPr>
          <w:rFonts w:asciiTheme="majorBidi" w:hAnsiTheme="majorBidi" w:cs="B Lotus"/>
          <w:sz w:val="24"/>
          <w:szCs w:val="24"/>
          <w:rtl/>
          <w:lang w:bidi="fa-IR"/>
        </w:rPr>
        <w:t xml:space="preserve">  سیب گلاب حساسیت زیادی به آسیب</w:t>
      </w:r>
      <w:r w:rsidR="00D22969">
        <w:rPr>
          <w:rFonts w:asciiTheme="majorBidi" w:hAnsiTheme="majorBidi" w:cs="B Lotus"/>
          <w:sz w:val="24"/>
          <w:szCs w:val="24"/>
          <w:lang w:bidi="fa-IR"/>
        </w:rPr>
        <w:softHyphen/>
      </w:r>
      <w:r w:rsidRPr="00F45E1F">
        <w:rPr>
          <w:rFonts w:asciiTheme="majorBidi" w:hAnsiTheme="majorBidi" w:cs="B Lotus"/>
          <w:sz w:val="24"/>
          <w:szCs w:val="24"/>
          <w:rtl/>
          <w:lang w:bidi="fa-IR"/>
        </w:rPr>
        <w:t>های مکانیکی و فیزیولوژیکی دارد</w:t>
      </w:r>
      <w:r w:rsidRPr="00F45E1F">
        <w:rPr>
          <w:rFonts w:asciiTheme="majorBidi" w:hAnsiTheme="majorBidi" w:cstheme="majorBidi"/>
          <w:sz w:val="20"/>
          <w:szCs w:val="20"/>
          <w:rtl/>
          <w:lang w:bidi="fa-IR"/>
        </w:rPr>
        <w:t xml:space="preserve"> </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{"citationItems":[{"id":"ITEM-1","itemData":{"author":[{"dropping-particle":"","family":"Sahraei Khosh Gardesh","given":"Ali","non-dropping-particle":"","parse-names":false,"suffix":""},{"dropping-particle":"","family":"Badii","given":"Fojan","non-dropping-particle":"","parse-names":false,"suffix":""},{"dropping-particle":"","family":"Ardakani","given":"Ali Yasini","non-dropping-particle":"","parse-names":false,"suffix":""}],"container-title":"Iranian journal of Biosistem Engineering","id":"ITEM-1","issue":"45","issued":{"date-parts":[["2014"]]},"page":"113-120","title":"Effect of nanochitosan coating on increase shelf life of apples (cv.GOLAB Kohanz) during storage","type":"article-journal","volume":"2"},"uris":["http://www.mendeley.com/documents/?uuid=ec537688-d577-4f63-b104-00a73bf04ae4"]}],"mendeley":{"formattedCitation":"(Sahraei Khosh Gardesh et al., 2014)","manualFormatting":"(Sahraei Khosh Gardesh etal.,2014)","plainTextFormattedCitation":"(Sahraei Khosh Gardesh et al., 2014)","previouslyFormattedCitation":"(Sahraei Khosh Gardesh et al., 2014)"},"properties":{"noteIndex":0},"schema":"https://github.com/citation-style-language/schema/raw/master/csl-citation.json"}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(Sahraei Khosh Gardesh</w:t>
      </w:r>
      <w:r w:rsidRPr="00F45E1F">
        <w:rPr>
          <w:rFonts w:asciiTheme="majorBidi" w:hAnsiTheme="majorBidi" w:cstheme="majorBidi"/>
          <w:i/>
          <w:iCs/>
          <w:noProof/>
          <w:sz w:val="20"/>
          <w:szCs w:val="20"/>
          <w:lang w:bidi="fa-IR"/>
        </w:rPr>
        <w:t xml:space="preserve"> etal.,</w:t>
      </w:r>
      <w:r w:rsidRPr="00F45E1F">
        <w:rPr>
          <w:rFonts w:asciiTheme="majorBidi" w:hAnsiTheme="majorBidi" w:cstheme="majorBidi"/>
          <w:noProof/>
          <w:sz w:val="20"/>
          <w:szCs w:val="20"/>
          <w:lang w:bidi="fa-IR"/>
        </w:rPr>
        <w:t>2014)</w:t>
      </w:r>
      <w:r w:rsidRPr="00F45E1F">
        <w:rPr>
          <w:rFonts w:asciiTheme="majorBidi" w:hAnsiTheme="majorBidi" w:cstheme="majorBidi"/>
          <w:sz w:val="20"/>
          <w:szCs w:val="20"/>
          <w:rtl/>
          <w:lang w:bidi="fa-IR"/>
        </w:rPr>
        <w:fldChar w:fldCharType="end"/>
      </w:r>
      <w:r w:rsidR="007C7459" w:rsidRPr="00F45E1F">
        <w:rPr>
          <w:rFonts w:asciiTheme="majorBidi" w:hAnsiTheme="majorBidi" w:cstheme="majorBidi"/>
          <w:sz w:val="20"/>
          <w:szCs w:val="20"/>
          <w:rtl/>
          <w:lang w:bidi="fa-IR"/>
        </w:rPr>
        <w:t xml:space="preserve">. </w:t>
      </w:r>
      <w:r w:rsidR="007C7459" w:rsidRPr="00F45E1F">
        <w:rPr>
          <w:rFonts w:asciiTheme="majorBidi" w:hAnsiTheme="majorBidi" w:cs="B Lotus"/>
          <w:sz w:val="24"/>
          <w:szCs w:val="24"/>
          <w:rtl/>
          <w:lang w:bidi="fa-IR"/>
        </w:rPr>
        <w:t xml:space="preserve">با اتخاذ راهکاره های مختلفی جهت افزایش عمر پس از بر داشت سیب گلاب، </w:t>
      </w:r>
      <w:r w:rsidRPr="00F45E1F">
        <w:rPr>
          <w:rFonts w:asciiTheme="majorBidi" w:hAnsiTheme="majorBidi" w:cs="B Lotus"/>
          <w:sz w:val="24"/>
          <w:szCs w:val="24"/>
          <w:rtl/>
          <w:lang w:bidi="fa-IR"/>
        </w:rPr>
        <w:t>از جمله انبار با اتمسفر کنترل شده</w:t>
      </w:r>
      <w:r w:rsidRPr="00F45E1F">
        <w:rPr>
          <w:rFonts w:asciiTheme="majorBidi" w:hAnsiTheme="majorBidi" w:cstheme="majorBidi"/>
          <w:sz w:val="20"/>
          <w:szCs w:val="20"/>
          <w:rtl/>
          <w:lang w:bidi="fa-IR"/>
        </w:rPr>
        <w:t xml:space="preserve"> </w:t>
      </w:r>
      <w:r w:rsidRPr="00F45E1F">
        <w:rPr>
          <w:rFonts w:asciiTheme="majorBidi" w:hAnsiTheme="majorBidi" w:cstheme="majorBidi"/>
          <w:sz w:val="20"/>
          <w:szCs w:val="20"/>
          <w:lang w:bidi="fa-IR"/>
        </w:rPr>
        <w:fldChar w:fldCharType="begin" w:fldLock="1"/>
      </w:r>
      <w:r w:rsidRPr="00F45E1F">
        <w:rPr>
          <w:rFonts w:asciiTheme="majorBidi" w:hAnsiTheme="majorBidi" w:cstheme="majorBidi"/>
          <w:sz w:val="20"/>
          <w:szCs w:val="20"/>
          <w:lang w:bidi="fa-IR"/>
        </w:rPr>
        <w:instrText>ADDIN CSL_CITATION {"citationItems":[{"id":"ITEM-1","itemData":{"ISSN":"1613-9216","author":[{"dropping-particle":"","family":"Matthes","given":"Anne","non-dropping-particle":"","parse-names":false,"suffix":""},{"dropping-particle":"","family":"Schmitz-Eiberger","given":"Michaela","non-dropping-particle":"","parse-names":false,"suffix":""}],"container-title":"Journal of applied botany and food quality","id":"ITEM-1","issue":"2","issued":{"date-parts":[["2009"]]},"page":"152-157","publisher":"Druckerei und Verlag Liddy Halm","title":"Polyphenol content and antioxidant capacity of apple fruit: effect of cultivar and storage conditions.","type":"article-journal","volume":"82"},"uris":["http://www.mendeley.com/documents/?uuid=b11d05fc-b19c-4c91-b94f-7e5d4c542328"]}],"mendeley":{"formattedCitation":"(Matthes and Schmitz-Eiberger, 2009)","manualFormatting":"(Matthes &amp;Schmitz-Eiberger, 2009)","plainTextFormattedCitation":"(Matthes and Schmitz-Eiberger, 2009)","previouslyFormattedCitation":"(Matthes and Schmitz-Eiberger, 2009)"},"properties":{"noteIndex":0},"schema":"https://github.com/citation-style-language/schema/raw/master/csl-citation.json"}</w:instrText>
      </w:r>
      <w:r w:rsidRPr="00F45E1F">
        <w:rPr>
          <w:rFonts w:asciiTheme="majorBidi" w:hAnsiTheme="majorBidi" w:cstheme="majorBidi"/>
          <w:sz w:val="20"/>
          <w:szCs w:val="20"/>
          <w:lang w:bidi="fa-IR"/>
        </w:rPr>
        <w:fldChar w:fldCharType="separate"/>
      </w:r>
      <w:r w:rsidRPr="00F45E1F">
        <w:rPr>
          <w:rFonts w:asciiTheme="majorBidi" w:hAnsiTheme="majorBidi" w:cstheme="majorBidi"/>
          <w:noProof/>
          <w:sz w:val="20"/>
          <w:szCs w:val="20"/>
          <w:lang w:bidi="fa-IR"/>
        </w:rPr>
        <w:t>(Matthes &amp; Schmitz-Eiberger, 2009)</w:t>
      </w:r>
      <w:r w:rsidRPr="00F45E1F">
        <w:rPr>
          <w:rFonts w:asciiTheme="majorBidi" w:hAnsiTheme="majorBidi" w:cstheme="majorBidi"/>
          <w:sz w:val="20"/>
          <w:szCs w:val="20"/>
          <w:lang w:bidi="fa-IR"/>
        </w:rPr>
        <w:fldChar w:fldCharType="end"/>
      </w:r>
      <w:r w:rsidR="007C7459" w:rsidRPr="00F45E1F">
        <w:rPr>
          <w:rFonts w:asciiTheme="majorBidi" w:hAnsiTheme="majorBidi" w:cstheme="majorBidi"/>
          <w:sz w:val="20"/>
          <w:szCs w:val="20"/>
          <w:rtl/>
          <w:lang w:bidi="fa-IR"/>
        </w:rPr>
        <w:t>،</w:t>
      </w:r>
      <w:r w:rsidRPr="00F45E1F">
        <w:rPr>
          <w:rFonts w:asciiTheme="majorBidi" w:hAnsiTheme="majorBidi" w:cstheme="majorBidi"/>
          <w:sz w:val="20"/>
          <w:szCs w:val="20"/>
          <w:rtl/>
          <w:lang w:bidi="fa-IR"/>
        </w:rPr>
        <w:t xml:space="preserve"> </w:t>
      </w:r>
      <w:r w:rsidRPr="00F45E1F">
        <w:rPr>
          <w:rFonts w:asciiTheme="majorBidi" w:hAnsiTheme="majorBidi" w:cs="B Lotus"/>
          <w:sz w:val="24"/>
          <w:szCs w:val="24"/>
          <w:rtl/>
          <w:lang w:bidi="fa-IR"/>
        </w:rPr>
        <w:t>بسته</w:t>
      </w:r>
      <w:r w:rsidRPr="00F45E1F">
        <w:rPr>
          <w:rFonts w:asciiTheme="majorBidi" w:hAnsiTheme="majorBidi" w:cs="B Lotus"/>
          <w:sz w:val="24"/>
          <w:szCs w:val="24"/>
          <w:lang w:bidi="fa-IR"/>
        </w:rPr>
        <w:softHyphen/>
      </w:r>
      <w:r w:rsidRPr="00F45E1F">
        <w:rPr>
          <w:rFonts w:asciiTheme="majorBidi" w:hAnsiTheme="majorBidi" w:cs="B Lotus"/>
          <w:sz w:val="24"/>
          <w:szCs w:val="24"/>
          <w:rtl/>
          <w:lang w:bidi="fa-IR"/>
        </w:rPr>
        <w:t>بندی با اتمسفر تغییر یافته</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{"citationItems":[{"id":"ITEM-1","itemData":{"author":[{"dropping-particle":"","family":"G.Cortellino, L.Pizza, L.spinelli, A.Torricell","given":"A.Rizzolo","non-dropping-particle":"","parse-names":false,"suffix":""}],"container-title":"Postharvest Biology and Technology","id":"ITEM-1","issued":{"date-parts":[["2017"]]},"page":"137-146","title":"Influence of maturity degree modified atmospher and antibrowing dipping on texture changes kinetics of fresh- cut apple","type":"article-journal","volume":"124"},"uris":["http://www.mendeley.com/documents/?uuid=1c850fe6-98ed-4d86-ad71-facd71e632d7"]}],"mendeley":{"formattedCitation":"(G.Cortellino, L.Pizza, L.spinelli, A.Torricell, 2017)","manualFormatting":"(Cortellino et al., 2017)","plainTextFormattedCitation":"(G.Cortellino, L.Pizza, L.spinelli, A.Torricell, 2017)","previouslyFormattedCitation":"(G.Cortellino, L.Pizza, L.spinelli, A.Torricell, 2017)"},"properties":{"noteIndex":0},"schema":"https://github.com/citation-style-language/schema/raw/master/csl-citation.json"}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 xml:space="preserve">(Cortellino </w:t>
      </w:r>
      <w:r w:rsidRPr="00F45E1F">
        <w:rPr>
          <w:rFonts w:asciiTheme="majorBidi" w:hAnsiTheme="majorBidi" w:cstheme="majorBidi"/>
          <w:i/>
          <w:iCs/>
          <w:noProof/>
          <w:sz w:val="20"/>
          <w:szCs w:val="20"/>
          <w:lang w:bidi="fa-IR"/>
        </w:rPr>
        <w:t>et al.,</w:t>
      </w:r>
      <w:r w:rsidRPr="00F45E1F">
        <w:rPr>
          <w:rFonts w:asciiTheme="majorBidi" w:hAnsiTheme="majorBidi" w:cstheme="majorBidi"/>
          <w:noProof/>
          <w:sz w:val="20"/>
          <w:szCs w:val="20"/>
          <w:lang w:bidi="fa-IR"/>
        </w:rPr>
        <w:t xml:space="preserve"> 2017)</w:t>
      </w:r>
      <w:r w:rsidRPr="00F45E1F">
        <w:rPr>
          <w:rFonts w:asciiTheme="majorBidi" w:hAnsiTheme="majorBidi" w:cstheme="majorBidi"/>
          <w:sz w:val="20"/>
          <w:szCs w:val="20"/>
          <w:rtl/>
          <w:lang w:bidi="fa-IR"/>
        </w:rPr>
        <w:fldChar w:fldCharType="end"/>
      </w:r>
      <w:r w:rsidRPr="00F45E1F">
        <w:rPr>
          <w:rFonts w:asciiTheme="majorBidi" w:hAnsiTheme="majorBidi" w:cstheme="majorBidi"/>
          <w:sz w:val="20"/>
          <w:szCs w:val="20"/>
          <w:lang w:bidi="fa-IR"/>
        </w:rPr>
        <w:t xml:space="preserve"> </w:t>
      </w:r>
      <w:r w:rsidRPr="00F45E1F">
        <w:rPr>
          <w:rFonts w:asciiTheme="majorBidi" w:hAnsiTheme="majorBidi" w:cstheme="majorBidi"/>
          <w:sz w:val="20"/>
          <w:szCs w:val="20"/>
          <w:rtl/>
          <w:lang w:bidi="fa-IR"/>
        </w:rPr>
        <w:t xml:space="preserve">، </w:t>
      </w:r>
      <w:r w:rsidRPr="00F45E1F">
        <w:rPr>
          <w:rFonts w:asciiTheme="majorBidi" w:hAnsiTheme="majorBidi" w:cs="B Lotus"/>
          <w:sz w:val="24"/>
          <w:szCs w:val="24"/>
          <w:rtl/>
          <w:lang w:bidi="fa-IR"/>
        </w:rPr>
        <w:t>تیمار 1- متیل سیکلو پروپن</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{"citationItems":[{"id":"ITEM-1","itemData":{"ISSN":"0925-5214","author":[{"dropping-particle":"","family":"Watkins","given":"Christopher B","non-dropping-particle":"","parse-names":false,"suffix":""},{"dropping-particle":"","family":"Nock","given":"Jacqueline F","non-dropping-particle":"","parse-names":false,"suffix":""},{"dropping-particle":"","family":"Whitaker","given":"Bruce D","non-dropping-particle":"","parse-names":false,"suffix":""}],"container-title":"Postharvest Biology and technology","id":"ITEM-1","issue":"1","issued":{"date-parts":[["2000"]]},"page":"17-32","publisher":"Elsevier","title":"Responses of early, mid and late season apple cultivars to postharvest application of 1-methylcyclopropene (1-MCP) under air and controlled atmosphere storage conditions","type":"article-journal","volume":"19"},"uris":["http://www.mendeley.com/documents/?uuid=6caa60c2-4c0a-4ddf-bfe3-075b7488ddf8"]}],"mendeley":{"formattedCitation":"(Watkins et al., 2000)","plainTextFormattedCitation":"(Watkins et al., 2000)","previouslyFormattedCitation":"(Watkins et al., 2000)"},"properties":{"noteIndex":0},"schema":"https://github.com/citation-style-language/schema/raw/master/csl-citation.json"}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(Watkins</w:t>
      </w:r>
      <w:r w:rsidRPr="00F45E1F">
        <w:rPr>
          <w:rFonts w:asciiTheme="majorBidi" w:hAnsiTheme="majorBidi" w:cstheme="majorBidi"/>
          <w:i/>
          <w:iCs/>
          <w:noProof/>
          <w:sz w:val="20"/>
          <w:szCs w:val="20"/>
          <w:lang w:bidi="fa-IR"/>
        </w:rPr>
        <w:t xml:space="preserve"> et al.,</w:t>
      </w:r>
      <w:r w:rsidRPr="00F45E1F">
        <w:rPr>
          <w:rFonts w:asciiTheme="majorBidi" w:hAnsiTheme="majorBidi" w:cstheme="majorBidi"/>
          <w:noProof/>
          <w:sz w:val="20"/>
          <w:szCs w:val="20"/>
          <w:lang w:bidi="fa-IR"/>
        </w:rPr>
        <w:t xml:space="preserve"> 2000)</w:t>
      </w:r>
      <w:r w:rsidRPr="00F45E1F">
        <w:rPr>
          <w:rFonts w:asciiTheme="majorBidi" w:hAnsiTheme="majorBidi" w:cstheme="majorBidi"/>
          <w:sz w:val="20"/>
          <w:szCs w:val="20"/>
          <w:rtl/>
          <w:lang w:bidi="fa-IR"/>
        </w:rPr>
        <w:fldChar w:fldCharType="end"/>
      </w:r>
      <w:r w:rsidRPr="00F45E1F">
        <w:rPr>
          <w:rFonts w:asciiTheme="majorBidi" w:hAnsiTheme="majorBidi" w:cstheme="majorBidi"/>
          <w:sz w:val="20"/>
          <w:szCs w:val="20"/>
          <w:rtl/>
          <w:lang w:bidi="fa-IR"/>
        </w:rPr>
        <w:t xml:space="preserve"> </w:t>
      </w:r>
      <w:r w:rsidRPr="00F45E1F">
        <w:rPr>
          <w:rFonts w:asciiTheme="majorBidi" w:hAnsiTheme="majorBidi" w:cs="B Lotus"/>
          <w:sz w:val="24"/>
          <w:szCs w:val="24"/>
          <w:rtl/>
          <w:lang w:bidi="fa-IR"/>
        </w:rPr>
        <w:t xml:space="preserve">و پوشش خوراکی </w:t>
      </w:r>
      <w:r w:rsidR="007C7459" w:rsidRPr="00F45E1F">
        <w:rPr>
          <w:rFonts w:asciiTheme="majorBidi" w:hAnsiTheme="majorBidi" w:cs="B Lotus"/>
          <w:sz w:val="24"/>
          <w:szCs w:val="24"/>
          <w:rtl/>
          <w:lang w:bidi="fa-IR"/>
        </w:rPr>
        <w:t>می توان این محصول را در گستره</w:t>
      </w:r>
      <w:r w:rsidR="007C7459" w:rsidRPr="00F45E1F">
        <w:rPr>
          <w:rFonts w:asciiTheme="majorBidi" w:hAnsiTheme="majorBidi" w:cs="B Lotus"/>
          <w:sz w:val="24"/>
          <w:szCs w:val="24"/>
          <w:vertAlign w:val="superscript"/>
          <w:rtl/>
          <w:lang w:bidi="fa-IR"/>
        </w:rPr>
        <w:t>ء</w:t>
      </w:r>
      <w:r w:rsidR="007C7459" w:rsidRPr="00F45E1F">
        <w:rPr>
          <w:rFonts w:asciiTheme="majorBidi" w:hAnsiTheme="majorBidi" w:cs="B Lotus"/>
          <w:sz w:val="24"/>
          <w:szCs w:val="24"/>
          <w:rtl/>
          <w:lang w:bidi="fa-IR"/>
        </w:rPr>
        <w:t xml:space="preserve"> وسیع</w:t>
      </w:r>
      <w:r w:rsidR="007C7459" w:rsidRPr="00F45E1F">
        <w:rPr>
          <w:rFonts w:asciiTheme="majorBidi" w:hAnsiTheme="majorBidi" w:cs="B Lotus"/>
          <w:sz w:val="24"/>
          <w:szCs w:val="24"/>
          <w:rtl/>
          <w:lang w:bidi="fa-IR"/>
        </w:rPr>
        <w:softHyphen/>
        <w:t>تری از زمان در اختیار مصرف کنندگان قرارداد و یا به نقاط دور دست منتقل نمود بدون این که افتی در کیفیت محصول مشاهده شود.</w:t>
      </w:r>
    </w:p>
    <w:p w:rsidR="00D0621D" w:rsidRPr="002457C4" w:rsidRDefault="0081015D" w:rsidP="0081015D">
      <w:pPr>
        <w:bidi/>
        <w:spacing w:after="0" w:line="240" w:lineRule="auto"/>
        <w:ind w:firstLine="284"/>
        <w:jc w:val="both"/>
        <w:rPr>
          <w:rFonts w:asciiTheme="majorBidi" w:hAnsiTheme="majorBidi" w:cs="B Lotus"/>
          <w:sz w:val="24"/>
          <w:szCs w:val="24"/>
          <w:rtl/>
          <w:lang w:bidi="fa-IR"/>
        </w:rPr>
      </w:pPr>
      <w:r>
        <w:rPr>
          <w:rFonts w:asciiTheme="majorBidi" w:hAnsiTheme="majorBidi" w:cs="B Lotus"/>
          <w:sz w:val="24"/>
          <w:szCs w:val="24"/>
          <w:rtl/>
          <w:lang w:bidi="fa-IR"/>
        </w:rPr>
        <w:t>در سال</w:t>
      </w:r>
      <w:r>
        <w:rPr>
          <w:rFonts w:asciiTheme="majorBidi" w:hAnsiTheme="majorBidi" w:cs="B Lotus"/>
          <w:sz w:val="24"/>
          <w:szCs w:val="24"/>
          <w:rtl/>
          <w:lang w:bidi="fa-IR"/>
        </w:rPr>
        <w:softHyphen/>
      </w:r>
      <w:r w:rsidR="007613EC" w:rsidRPr="00F45E1F">
        <w:rPr>
          <w:rFonts w:asciiTheme="majorBidi" w:hAnsiTheme="majorBidi" w:cs="B Lotus"/>
          <w:sz w:val="24"/>
          <w:szCs w:val="24"/>
          <w:rtl/>
          <w:lang w:bidi="fa-IR"/>
        </w:rPr>
        <w:t>های اخیر، استفاده از پوشش</w:t>
      </w:r>
      <w:r w:rsidR="007613EC" w:rsidRPr="00F45E1F">
        <w:rPr>
          <w:rFonts w:asciiTheme="majorBidi" w:hAnsiTheme="majorBidi" w:cs="B Lotus"/>
          <w:sz w:val="24"/>
          <w:szCs w:val="24"/>
          <w:rtl/>
          <w:lang w:bidi="fa-IR"/>
        </w:rPr>
        <w:softHyphen/>
      </w:r>
      <w:r w:rsidR="006827DF">
        <w:rPr>
          <w:rFonts w:asciiTheme="majorBidi" w:hAnsiTheme="majorBidi" w:cs="B Lotus"/>
          <w:sz w:val="24"/>
          <w:szCs w:val="24"/>
          <w:rtl/>
          <w:lang w:bidi="fa-IR"/>
        </w:rPr>
        <w:t>های پلی</w:t>
      </w:r>
      <w:r w:rsidR="006827DF">
        <w:rPr>
          <w:rFonts w:asciiTheme="majorBidi" w:hAnsiTheme="majorBidi" w:cs="B Lotus"/>
          <w:sz w:val="24"/>
          <w:szCs w:val="24"/>
          <w:lang w:bidi="fa-IR"/>
        </w:rPr>
        <w:softHyphen/>
      </w:r>
      <w:r w:rsidR="00A0691C" w:rsidRPr="00F45E1F">
        <w:rPr>
          <w:rFonts w:asciiTheme="majorBidi" w:hAnsiTheme="majorBidi" w:cs="B Lotus"/>
          <w:sz w:val="24"/>
          <w:szCs w:val="24"/>
          <w:rtl/>
          <w:lang w:bidi="fa-IR"/>
        </w:rPr>
        <w:t>ساکاری</w:t>
      </w:r>
      <w:r w:rsidR="00703080" w:rsidRPr="00F45E1F">
        <w:rPr>
          <w:rFonts w:asciiTheme="majorBidi" w:hAnsiTheme="majorBidi" w:cs="B Lotus"/>
          <w:sz w:val="24"/>
          <w:szCs w:val="24"/>
          <w:rtl/>
          <w:lang w:bidi="fa-IR"/>
        </w:rPr>
        <w:t>دی، به علت قابلیت ایجاد غشازیست</w:t>
      </w:r>
      <w:r w:rsidR="00703080" w:rsidRPr="00F45E1F">
        <w:rPr>
          <w:rFonts w:asciiTheme="majorBidi" w:hAnsiTheme="majorBidi" w:cs="B Lotus"/>
          <w:sz w:val="24"/>
          <w:szCs w:val="24"/>
          <w:rtl/>
          <w:lang w:bidi="fa-IR"/>
        </w:rPr>
        <w:softHyphen/>
      </w:r>
      <w:r w:rsidR="007613EC" w:rsidRPr="00F45E1F">
        <w:rPr>
          <w:rFonts w:asciiTheme="majorBidi" w:hAnsiTheme="majorBidi" w:cs="B Lotus"/>
          <w:sz w:val="24"/>
          <w:szCs w:val="24"/>
          <w:rtl/>
          <w:lang w:bidi="fa-IR"/>
        </w:rPr>
        <w:t>تجزیه</w:t>
      </w:r>
      <w:r w:rsidR="007613EC" w:rsidRPr="00F45E1F">
        <w:rPr>
          <w:rFonts w:asciiTheme="majorBidi" w:hAnsiTheme="majorBidi" w:cs="B Lotus"/>
          <w:sz w:val="24"/>
          <w:szCs w:val="24"/>
          <w:rtl/>
          <w:lang w:bidi="fa-IR"/>
        </w:rPr>
        <w:softHyphen/>
      </w:r>
      <w:r w:rsidR="00703080" w:rsidRPr="00F45E1F">
        <w:rPr>
          <w:rFonts w:asciiTheme="majorBidi" w:hAnsiTheme="majorBidi" w:cs="B Lotus"/>
          <w:sz w:val="24"/>
          <w:szCs w:val="24"/>
          <w:rtl/>
          <w:lang w:bidi="fa-IR"/>
        </w:rPr>
        <w:t>پذیر و زیست</w:t>
      </w:r>
      <w:r w:rsidR="00703080" w:rsidRPr="00F45E1F">
        <w:rPr>
          <w:rFonts w:asciiTheme="majorBidi" w:hAnsiTheme="majorBidi" w:cs="B Lotus"/>
          <w:sz w:val="24"/>
          <w:szCs w:val="24"/>
          <w:rtl/>
          <w:lang w:bidi="fa-IR"/>
        </w:rPr>
        <w:softHyphen/>
      </w:r>
      <w:r w:rsidR="007613EC" w:rsidRPr="00F45E1F">
        <w:rPr>
          <w:rFonts w:asciiTheme="majorBidi" w:hAnsiTheme="majorBidi" w:cs="B Lotus"/>
          <w:sz w:val="24"/>
          <w:szCs w:val="24"/>
          <w:rtl/>
          <w:lang w:bidi="fa-IR"/>
        </w:rPr>
        <w:t>سازگار، کم هزینه بودن کاربرد گسترده</w:t>
      </w:r>
      <w:r w:rsidR="007613EC" w:rsidRPr="00F45E1F">
        <w:rPr>
          <w:rFonts w:asciiTheme="majorBidi" w:hAnsiTheme="majorBidi" w:cs="B Lotus"/>
          <w:sz w:val="24"/>
          <w:szCs w:val="24"/>
          <w:rtl/>
          <w:lang w:bidi="fa-IR"/>
        </w:rPr>
        <w:softHyphen/>
        <w:t>ای پیدا کرده است.</w:t>
      </w:r>
      <w:r w:rsidR="00D0621D" w:rsidRPr="00F45E1F">
        <w:rPr>
          <w:rFonts w:asciiTheme="majorBidi" w:hAnsiTheme="majorBidi" w:cs="B Lotus"/>
          <w:sz w:val="24"/>
          <w:szCs w:val="24"/>
          <w:rtl/>
          <w:lang w:bidi="fa-IR"/>
        </w:rPr>
        <w:t xml:space="preserve"> . ژل و </w:t>
      </w:r>
      <w:r w:rsidR="00703080" w:rsidRPr="00F45E1F">
        <w:rPr>
          <w:rFonts w:asciiTheme="majorBidi" w:hAnsiTheme="majorBidi" w:cs="B Lotus"/>
          <w:sz w:val="24"/>
          <w:szCs w:val="24"/>
          <w:rtl/>
          <w:lang w:bidi="fa-IR"/>
        </w:rPr>
        <w:t>عصاره برگ آلوئه</w:t>
      </w:r>
      <w:r w:rsidR="00703080" w:rsidRPr="00F45E1F">
        <w:rPr>
          <w:rFonts w:asciiTheme="majorBidi" w:hAnsiTheme="majorBidi" w:cs="B Lotus"/>
          <w:sz w:val="24"/>
          <w:szCs w:val="24"/>
          <w:rtl/>
          <w:lang w:bidi="fa-IR"/>
        </w:rPr>
        <w:softHyphen/>
      </w:r>
      <w:r w:rsidR="00435C63" w:rsidRPr="00F45E1F">
        <w:rPr>
          <w:rFonts w:asciiTheme="majorBidi" w:hAnsiTheme="majorBidi" w:cs="B Lotus"/>
          <w:sz w:val="24"/>
          <w:szCs w:val="24"/>
          <w:rtl/>
          <w:lang w:bidi="fa-IR"/>
        </w:rPr>
        <w:t>ورا و دیگر گونه</w:t>
      </w:r>
      <w:r w:rsidR="00435C63" w:rsidRPr="00F45E1F">
        <w:rPr>
          <w:rFonts w:asciiTheme="majorBidi" w:hAnsiTheme="majorBidi" w:cs="B Lotus"/>
          <w:sz w:val="24"/>
          <w:szCs w:val="24"/>
          <w:rtl/>
          <w:lang w:bidi="fa-IR"/>
        </w:rPr>
        <w:softHyphen/>
      </w:r>
      <w:r w:rsidR="00D0621D" w:rsidRPr="00F45E1F">
        <w:rPr>
          <w:rFonts w:asciiTheme="majorBidi" w:hAnsiTheme="majorBidi" w:cs="B Lotus"/>
          <w:sz w:val="24"/>
          <w:szCs w:val="24"/>
          <w:rtl/>
          <w:lang w:bidi="fa-IR"/>
        </w:rPr>
        <w:t>های آن مانند آربروسنس</w:t>
      </w:r>
      <w:r w:rsidR="00D0621D" w:rsidRPr="00F45E1F">
        <w:rPr>
          <w:rStyle w:val="FootnoteReference"/>
          <w:rFonts w:asciiTheme="majorBidi" w:hAnsiTheme="majorBidi" w:cs="B Lotus"/>
          <w:sz w:val="24"/>
          <w:szCs w:val="24"/>
          <w:rtl/>
        </w:rPr>
        <w:footnoteReference w:id="3"/>
      </w:r>
      <w:r w:rsidR="00D0621D" w:rsidRPr="00F45E1F">
        <w:rPr>
          <w:rFonts w:asciiTheme="majorBidi" w:hAnsiTheme="majorBidi" w:cs="B Lotus"/>
          <w:sz w:val="24"/>
          <w:szCs w:val="24"/>
          <w:rtl/>
          <w:lang w:bidi="fa-IR"/>
        </w:rPr>
        <w:t xml:space="preserve"> و فروکس</w:t>
      </w:r>
      <w:r w:rsidR="00D0621D" w:rsidRPr="00F45E1F">
        <w:rPr>
          <w:rStyle w:val="FootnoteReference"/>
          <w:rFonts w:asciiTheme="majorBidi" w:hAnsiTheme="majorBidi" w:cs="B Lotus"/>
          <w:sz w:val="24"/>
          <w:szCs w:val="24"/>
          <w:rtl/>
        </w:rPr>
        <w:footnoteReference w:id="4"/>
      </w:r>
      <w:r w:rsidR="00D0621D" w:rsidRPr="00F45E1F">
        <w:rPr>
          <w:rFonts w:asciiTheme="majorBidi" w:hAnsiTheme="majorBidi" w:cs="B Lotus"/>
          <w:sz w:val="24"/>
          <w:szCs w:val="24"/>
          <w:rtl/>
          <w:lang w:bidi="fa-IR"/>
        </w:rPr>
        <w:t xml:space="preserve"> منبع غنی از عوامل آنتی اکسیدان و ض</w:t>
      </w:r>
      <w:r w:rsidR="005D6653">
        <w:rPr>
          <w:rFonts w:asciiTheme="majorBidi" w:hAnsiTheme="majorBidi" w:cs="B Lotus"/>
          <w:sz w:val="24"/>
          <w:szCs w:val="24"/>
          <w:rtl/>
          <w:lang w:bidi="fa-IR"/>
        </w:rPr>
        <w:t>دمیکروبی مانند</w:t>
      </w:r>
      <w:r w:rsidR="005D6653">
        <w:rPr>
          <w:rFonts w:asciiTheme="majorBidi" w:hAnsiTheme="majorBidi" w:cs="B Lotus" w:hint="cs"/>
          <w:sz w:val="24"/>
          <w:szCs w:val="24"/>
          <w:rtl/>
          <w:lang w:bidi="fa-IR"/>
        </w:rPr>
        <w:t xml:space="preserve"> </w:t>
      </w:r>
      <w:r w:rsidR="005D6653">
        <w:rPr>
          <w:rFonts w:asciiTheme="majorBidi" w:hAnsiTheme="majorBidi" w:cs="B Lotus"/>
          <w:sz w:val="24"/>
          <w:szCs w:val="24"/>
          <w:rtl/>
          <w:lang w:bidi="fa-IR"/>
        </w:rPr>
        <w:t>ترکیبات فنولی می</w:t>
      </w:r>
      <w:r w:rsidR="005D6653">
        <w:rPr>
          <w:rFonts w:asciiTheme="majorBidi" w:hAnsiTheme="majorBidi" w:cs="B Lotus"/>
          <w:sz w:val="24"/>
          <w:szCs w:val="24"/>
          <w:rtl/>
          <w:lang w:bidi="fa-IR"/>
        </w:rPr>
        <w:softHyphen/>
      </w:r>
      <w:r w:rsidR="00D0621D" w:rsidRPr="00F45E1F">
        <w:rPr>
          <w:rFonts w:asciiTheme="majorBidi" w:hAnsiTheme="majorBidi" w:cs="B Lotus"/>
          <w:sz w:val="24"/>
          <w:szCs w:val="24"/>
          <w:rtl/>
          <w:lang w:bidi="fa-IR"/>
        </w:rPr>
        <w:t>باشند</w:t>
      </w:r>
      <w:r w:rsidR="00D0621D" w:rsidRPr="00F45E1F">
        <w:rPr>
          <w:rFonts w:asciiTheme="majorBidi" w:hAnsiTheme="majorBidi" w:cstheme="majorBidi"/>
          <w:sz w:val="20"/>
          <w:szCs w:val="20"/>
          <w:rtl/>
          <w:lang w:bidi="fa-IR"/>
        </w:rPr>
        <w:t xml:space="preserve"> </w:t>
      </w:r>
      <w:r w:rsidR="00D0621D" w:rsidRPr="00F45E1F">
        <w:rPr>
          <w:rFonts w:asciiTheme="majorBidi" w:hAnsiTheme="majorBidi" w:cstheme="majorBidi"/>
          <w:sz w:val="20"/>
          <w:szCs w:val="20"/>
          <w:rtl/>
          <w:lang w:bidi="fa-IR"/>
        </w:rPr>
        <w:fldChar w:fldCharType="begin" w:fldLock="1"/>
      </w:r>
      <w:r w:rsidR="00D0621D" w:rsidRPr="00F45E1F">
        <w:rPr>
          <w:rFonts w:asciiTheme="majorBidi" w:hAnsiTheme="majorBidi" w:cstheme="majorBidi"/>
          <w:sz w:val="20"/>
          <w:szCs w:val="20"/>
          <w:lang w:bidi="fa-IR"/>
        </w:rPr>
        <w:instrText>ADDIN CSL_CITATION {"citationItems":[{"id":"ITEM-1","itemData":{"DOI":"10.1016/j.postharvbio.2016.04.017","ISSN":"0925-5214","abstract":"Postharvest decay caused by fungal pathogens is one of the most important factors causing economic losses for the worldwide industry of fresh horticultural produce. Despite the positive results of the use of conventional chemical fungicides, alternatives for decay control are needed because of increasing concerns related to their widespread and continued use. Low-toxicity chemical alternatives evaluated for control of postharvest diseases of temperate, subtropical and tropical fruit, and fruit-like vegetables are reviewed. These compounds should have acceptable antifungal activity with known and very low toxicological effects on mammals and minimal impact on the environment. In addition, they should be exempt from residue tolerances on agricultural commodities. Authorities confirm these characteristics by approving them as food additives or preservatives or as generally regarded as safe (GRAS) substances. Among these, the most important are inorganic or organic salts, e.g. carbonates, sorbates, benzoates, paraben salts, etc., and composite edible coatings formulated with antifungal ingredients. Hydrocolloids (polysaccharides such as cellulose derivatives, alginates, pectins, or gums, and various plant proteins) and food-grade lipids are the main components of the matrix of composite coatings. Interesting &gt;antifungal ingredients for edible coatings include GRAS salts, essential oils, and antagonistic microorganisms. Low-toxicity chemicals of natural origin include plant extracts &gt;and essential oils, antifungal peptides and small proteins, and coatings based on chitosan or plant gels like those from Aloe spp. Efficacy and overall performance, advantages, disadvantages, limitations, and potential combinations of these alternatives in hurdle technologies for postharvest decay control are discussed.","author":[{"dropping-particle":"","family":"Palou","given":"Lluís","non-dropping-particle":"","parse-names":false,"suffix":""},{"dropping-particle":"","family":"Ali","given":"Asgar","non-dropping-particle":"","parse-names":false,"suffix":""},{"dropping-particle":"","family":"Fallik","given":"Elazar","non-dropping-particle":"","parse-names":false,"suffix":""},{"dropping-particle":"","family":"Romanazzi","given":"Gianfranco","non-dropping-particle":"","parse-names":false,"suffix":""}],"container-title":"Postharvest Biology and Technology","id":"ITEM-1","issued":{"date-parts":[["2016"]]},"page":"41-52","publisher":"Elsevier","title":"GRAS, plant-and animal-derived compounds as alternatives to conventional fungicides for the control of postharvest diseases of fresh horticultural produce","type":"article-journal","volume":"122"},"uris":["http://www.mendeley.com/documents/?uuid=fd6382b2-b8b2-4e39-9280-109631937e2c"]}],"mendeley":{"formattedCitation":"(Palou et al., 2016)","plainTextFormattedCitation":"(Palou et al., 2016)","previouslyFormattedCitation":"(Palou et al., 2016)"},"properties":{"noteIndex":0},"schema":"https://github.com/citation-style-language/schema/raw/master/csl-citation.json"}</w:instrText>
      </w:r>
      <w:r w:rsidR="00D0621D" w:rsidRPr="00F45E1F">
        <w:rPr>
          <w:rFonts w:asciiTheme="majorBidi" w:hAnsiTheme="majorBidi" w:cstheme="majorBidi"/>
          <w:sz w:val="20"/>
          <w:szCs w:val="20"/>
          <w:rtl/>
          <w:lang w:bidi="fa-IR"/>
        </w:rPr>
        <w:fldChar w:fldCharType="separate"/>
      </w:r>
      <w:r w:rsidR="00D0621D" w:rsidRPr="00F45E1F">
        <w:rPr>
          <w:rFonts w:asciiTheme="majorBidi" w:hAnsiTheme="majorBidi" w:cstheme="majorBidi"/>
          <w:noProof/>
          <w:sz w:val="20"/>
          <w:szCs w:val="20"/>
          <w:lang w:bidi="fa-IR"/>
        </w:rPr>
        <w:t>(Palou</w:t>
      </w:r>
      <w:r w:rsidR="00D0621D" w:rsidRPr="00F45E1F">
        <w:rPr>
          <w:rFonts w:asciiTheme="majorBidi" w:hAnsiTheme="majorBidi" w:cstheme="majorBidi"/>
          <w:i/>
          <w:iCs/>
          <w:noProof/>
          <w:sz w:val="20"/>
          <w:szCs w:val="20"/>
          <w:lang w:bidi="fa-IR"/>
        </w:rPr>
        <w:t xml:space="preserve"> et al.,</w:t>
      </w:r>
      <w:r w:rsidR="00D0621D" w:rsidRPr="00F45E1F">
        <w:rPr>
          <w:rFonts w:asciiTheme="majorBidi" w:hAnsiTheme="majorBidi" w:cstheme="majorBidi"/>
          <w:noProof/>
          <w:sz w:val="20"/>
          <w:szCs w:val="20"/>
          <w:lang w:bidi="fa-IR"/>
        </w:rPr>
        <w:t xml:space="preserve"> 2016)</w:t>
      </w:r>
      <w:r w:rsidR="00D0621D" w:rsidRPr="00F45E1F">
        <w:rPr>
          <w:rFonts w:asciiTheme="majorBidi" w:hAnsiTheme="majorBidi" w:cstheme="majorBidi"/>
          <w:sz w:val="20"/>
          <w:szCs w:val="20"/>
          <w:rtl/>
          <w:lang w:bidi="fa-IR"/>
        </w:rPr>
        <w:fldChar w:fldCharType="end"/>
      </w:r>
      <w:r w:rsidR="00D0621D" w:rsidRPr="00F45E1F">
        <w:rPr>
          <w:rFonts w:asciiTheme="majorBidi" w:hAnsiTheme="majorBidi" w:cstheme="majorBidi"/>
          <w:sz w:val="20"/>
          <w:szCs w:val="20"/>
          <w:rtl/>
          <w:lang w:bidi="fa-IR"/>
        </w:rPr>
        <w:t xml:space="preserve"> </w:t>
      </w:r>
      <w:r w:rsidR="00263711">
        <w:rPr>
          <w:rFonts w:asciiTheme="majorBidi" w:hAnsiTheme="majorBidi" w:cs="B Lotus"/>
          <w:sz w:val="24"/>
          <w:szCs w:val="24"/>
          <w:rtl/>
          <w:lang w:bidi="fa-IR"/>
        </w:rPr>
        <w:t>و دارای فعالیت</w:t>
      </w:r>
      <w:r w:rsidR="00263711">
        <w:rPr>
          <w:rFonts w:asciiTheme="majorBidi" w:hAnsiTheme="majorBidi" w:cs="B Lotus"/>
          <w:sz w:val="24"/>
          <w:szCs w:val="24"/>
          <w:rtl/>
          <w:lang w:bidi="fa-IR"/>
        </w:rPr>
        <w:softHyphen/>
      </w:r>
      <w:r w:rsidR="00D0621D" w:rsidRPr="002457C4">
        <w:rPr>
          <w:rFonts w:asciiTheme="majorBidi" w:hAnsiTheme="majorBidi" w:cs="B Lotus"/>
          <w:sz w:val="24"/>
          <w:szCs w:val="24"/>
          <w:rtl/>
          <w:lang w:bidi="fa-IR"/>
        </w:rPr>
        <w:t>های متعددی از جمله ضد سرطان، ضددیابت و ایمن سازی است</w:t>
      </w:r>
      <w:r w:rsidR="00D0621D" w:rsidRPr="00F45E1F">
        <w:rPr>
          <w:rFonts w:asciiTheme="majorBidi" w:hAnsiTheme="majorBidi" w:cstheme="majorBidi"/>
          <w:sz w:val="20"/>
          <w:szCs w:val="20"/>
          <w:rtl/>
          <w:lang w:bidi="fa-IR"/>
        </w:rPr>
        <w:t xml:space="preserve"> </w:t>
      </w:r>
      <w:r w:rsidR="00D0621D" w:rsidRPr="00F45E1F">
        <w:rPr>
          <w:rFonts w:asciiTheme="majorBidi" w:hAnsiTheme="majorBidi" w:cstheme="majorBidi"/>
          <w:sz w:val="20"/>
          <w:szCs w:val="20"/>
          <w:rtl/>
          <w:lang w:bidi="fa-IR"/>
        </w:rPr>
        <w:fldChar w:fldCharType="begin" w:fldLock="1"/>
      </w:r>
      <w:r w:rsidR="00D0621D" w:rsidRPr="00F45E1F">
        <w:rPr>
          <w:rFonts w:asciiTheme="majorBidi" w:hAnsiTheme="majorBidi" w:cstheme="majorBidi"/>
          <w:sz w:val="20"/>
          <w:szCs w:val="20"/>
          <w:lang w:bidi="fa-IR"/>
        </w:rPr>
        <w:instrText>ADDIN CSL_CITATION {"citationItems":[{"id":"ITEM-1","itemData":{"DOI":"10.1016/j.tifs.2016.12.005","ISSN":"0924-2244","abstract":"Background There are many plants with interesting pharmaceutical activities but Aloe vera is probably the most applied medicinal plant worldwide. Since biblical times, aloe has been used for its purgative effect, skin disorders healing and beauty treatments. Scope and approach For this study, an extensive review on Aloe vera was carried out, including its main uses, components (both nutrients and bioactives), biological activities, and applications. Future trends were also assessed. Key findings and conclusions Aloe possesses numerous activities including, anticancer, antioxidant, antimicrobial, antiallergic, anti-inflammatory, immunomodulatory, hepatoprotective, antiulcer and antidiabetic. Some of these activities are due to the presence of polysaccharides (acemamman; glucomannan). A wide variety of commercial products based on Aloe vera are available on the market. However, the knowledge of the relationship between biological and therapeutic properties and its components has to be clearly defined in order to know the exact mechanism of action to develop effective new products, namely pharmaceuticals. The knowledge of the factors that affect Aloe vera variability, such as processing conditions, is also of great importance to be able to standardize the final products.","author":[{"dropping-particle":"","family":"Sánchez-Machado","given":"Dalia I.","non-dropping-particle":"","parse-names":false,"suffix":""},{"dropping-particle":"","family":"López-Cervantes","given":"Jaime","non-dropping-particle":"","parse-names":false,"suffix":""},{"dropping-particle":"","family":"Sendón","given":"Raquel","non-dropping-particle":"","parse-names":false,"suffix":""},{"dropping-particle":"","family":"Sanches-Silva","given":"Ana","non-dropping-particle":"","parse-names":false,"suffix":""}],"container-title":"Trends in Food Science &amp; Technology","id":"ITEM-1","issued":{"date-parts":[["2017"]]},"page":"94-102","publisher":"Elsevier","title":"Aloe vera: Ancient knowledge with new frontiers","type":"article-journal","volume":"61"},"uris":["http://www.mendeley.com/documents/?uuid=164cb458-77fa-4f74-93f9-c14c8156841a"]}],"mendeley":{"formattedCitation":"(Sánchez-Machado et al., 2017)","plainTextFormattedCitation":"(Sánchez-Machado et al., 2017)","previouslyFormattedCitation":"(Sánchez-Machado et al., 2017)"},"properties":{"noteIndex":0},"schema":"https://github.com/citation-style-language/schema/raw/master/csl-citation.json"}</w:instrText>
      </w:r>
      <w:r w:rsidR="00D0621D" w:rsidRPr="00F45E1F">
        <w:rPr>
          <w:rFonts w:asciiTheme="majorBidi" w:hAnsiTheme="majorBidi" w:cstheme="majorBidi"/>
          <w:sz w:val="20"/>
          <w:szCs w:val="20"/>
          <w:rtl/>
          <w:lang w:bidi="fa-IR"/>
        </w:rPr>
        <w:fldChar w:fldCharType="separate"/>
      </w:r>
      <w:r w:rsidR="00D0621D" w:rsidRPr="00F45E1F">
        <w:rPr>
          <w:rFonts w:asciiTheme="majorBidi" w:hAnsiTheme="majorBidi" w:cstheme="majorBidi"/>
          <w:noProof/>
          <w:sz w:val="20"/>
          <w:szCs w:val="20"/>
          <w:lang w:bidi="fa-IR"/>
        </w:rPr>
        <w:t xml:space="preserve">(Sánchez-Machado </w:t>
      </w:r>
      <w:r w:rsidR="00D0621D" w:rsidRPr="00F45E1F">
        <w:rPr>
          <w:rFonts w:asciiTheme="majorBidi" w:hAnsiTheme="majorBidi" w:cstheme="majorBidi"/>
          <w:i/>
          <w:iCs/>
          <w:noProof/>
          <w:sz w:val="20"/>
          <w:szCs w:val="20"/>
          <w:lang w:bidi="fa-IR"/>
        </w:rPr>
        <w:t>et al.,</w:t>
      </w:r>
      <w:r w:rsidR="00D0621D" w:rsidRPr="00F45E1F">
        <w:rPr>
          <w:rFonts w:asciiTheme="majorBidi" w:hAnsiTheme="majorBidi" w:cstheme="majorBidi"/>
          <w:noProof/>
          <w:sz w:val="20"/>
          <w:szCs w:val="20"/>
          <w:lang w:bidi="fa-IR"/>
        </w:rPr>
        <w:t xml:space="preserve"> 2017)</w:t>
      </w:r>
      <w:r w:rsidR="00D0621D" w:rsidRPr="00F45E1F">
        <w:rPr>
          <w:rFonts w:asciiTheme="majorBidi" w:hAnsiTheme="majorBidi" w:cstheme="majorBidi"/>
          <w:sz w:val="20"/>
          <w:szCs w:val="20"/>
          <w:rtl/>
          <w:lang w:bidi="fa-IR"/>
        </w:rPr>
        <w:fldChar w:fldCharType="end"/>
      </w:r>
      <w:r w:rsidR="00D0621D" w:rsidRPr="00F45E1F">
        <w:rPr>
          <w:rFonts w:asciiTheme="majorBidi" w:hAnsiTheme="majorBidi" w:cstheme="majorBidi"/>
          <w:sz w:val="20"/>
          <w:szCs w:val="20"/>
          <w:rtl/>
          <w:lang w:bidi="fa-IR"/>
        </w:rPr>
        <w:t>.</w:t>
      </w:r>
      <w:r w:rsidR="002457C4">
        <w:rPr>
          <w:rFonts w:asciiTheme="majorBidi" w:hAnsiTheme="majorBidi" w:cstheme="majorBidi" w:hint="cs"/>
          <w:sz w:val="20"/>
          <w:szCs w:val="20"/>
          <w:rtl/>
          <w:lang w:bidi="fa-IR"/>
        </w:rPr>
        <w:t xml:space="preserve"> </w:t>
      </w:r>
      <w:r w:rsidR="00D0621D" w:rsidRPr="002457C4">
        <w:rPr>
          <w:rFonts w:asciiTheme="majorBidi" w:hAnsiTheme="majorBidi" w:cs="B Lotus"/>
          <w:sz w:val="24"/>
          <w:szCs w:val="24"/>
          <w:rtl/>
          <w:lang w:bidi="fa-IR"/>
        </w:rPr>
        <w:t>گزا</w:t>
      </w:r>
      <w:r w:rsidR="005D6653">
        <w:rPr>
          <w:rFonts w:asciiTheme="majorBidi" w:hAnsiTheme="majorBidi" w:cs="B Lotus"/>
          <w:sz w:val="24"/>
          <w:szCs w:val="24"/>
          <w:rtl/>
          <w:lang w:bidi="fa-IR"/>
        </w:rPr>
        <w:t>رشات قبلی نشان</w:t>
      </w:r>
      <w:r w:rsidR="005D6653">
        <w:rPr>
          <w:rFonts w:asciiTheme="majorBidi" w:hAnsiTheme="majorBidi" w:cs="B Lotus"/>
          <w:sz w:val="24"/>
          <w:szCs w:val="24"/>
          <w:rtl/>
          <w:lang w:bidi="fa-IR"/>
        </w:rPr>
        <w:softHyphen/>
        <w:t>داده</w:t>
      </w:r>
      <w:r w:rsidR="005D6653">
        <w:rPr>
          <w:rFonts w:asciiTheme="majorBidi" w:hAnsiTheme="majorBidi" w:cs="B Lotus"/>
          <w:sz w:val="24"/>
          <w:szCs w:val="24"/>
          <w:rtl/>
          <w:lang w:bidi="fa-IR"/>
        </w:rPr>
        <w:softHyphen/>
        <w:t>است که پوشش</w:t>
      </w:r>
      <w:r w:rsidR="005D6653">
        <w:rPr>
          <w:rFonts w:asciiTheme="majorBidi" w:hAnsiTheme="majorBidi" w:cs="B Lotus"/>
          <w:sz w:val="24"/>
          <w:szCs w:val="24"/>
          <w:rtl/>
          <w:lang w:bidi="fa-IR"/>
        </w:rPr>
        <w:softHyphen/>
        <w:t>خوراکی ژل آلوئه</w:t>
      </w:r>
      <w:r w:rsidR="005D6653">
        <w:rPr>
          <w:rFonts w:asciiTheme="majorBidi" w:hAnsiTheme="majorBidi" w:cs="B Lotus"/>
          <w:sz w:val="24"/>
          <w:szCs w:val="24"/>
          <w:rtl/>
          <w:lang w:bidi="fa-IR"/>
        </w:rPr>
        <w:softHyphen/>
      </w:r>
      <w:r w:rsidR="00D0621D" w:rsidRPr="002457C4">
        <w:rPr>
          <w:rFonts w:asciiTheme="majorBidi" w:hAnsiTheme="majorBidi" w:cs="B Lotus"/>
          <w:sz w:val="24"/>
          <w:szCs w:val="24"/>
          <w:rtl/>
          <w:lang w:bidi="fa-IR"/>
        </w:rPr>
        <w:t xml:space="preserve">ورا با اصلاح اتمسفر درونی میوه، کاهش تولید </w:t>
      </w:r>
      <w:r>
        <w:rPr>
          <w:rFonts w:asciiTheme="majorBidi" w:hAnsiTheme="majorBidi" w:cs="B Lotus"/>
          <w:sz w:val="24"/>
          <w:szCs w:val="24"/>
          <w:rtl/>
          <w:lang w:bidi="fa-IR"/>
        </w:rPr>
        <w:t>اتیلن در میوه</w:t>
      </w:r>
      <w:r>
        <w:rPr>
          <w:rFonts w:asciiTheme="majorBidi" w:hAnsiTheme="majorBidi" w:cs="B Lotus"/>
          <w:sz w:val="24"/>
          <w:szCs w:val="24"/>
          <w:rtl/>
          <w:lang w:bidi="fa-IR"/>
        </w:rPr>
        <w:softHyphen/>
        <w:t>های فرا</w:t>
      </w:r>
      <w:r>
        <w:rPr>
          <w:rFonts w:asciiTheme="majorBidi" w:hAnsiTheme="majorBidi" w:cs="B Lotus" w:hint="cs"/>
          <w:sz w:val="24"/>
          <w:szCs w:val="24"/>
          <w:rtl/>
          <w:lang w:bidi="fa-IR"/>
        </w:rPr>
        <w:t>ز</w:t>
      </w:r>
      <w:r w:rsidR="00D0621D" w:rsidRPr="002457C4">
        <w:rPr>
          <w:rFonts w:asciiTheme="majorBidi" w:hAnsiTheme="majorBidi" w:cs="B Lotus"/>
          <w:sz w:val="24"/>
          <w:szCs w:val="24"/>
          <w:rtl/>
          <w:lang w:bidi="fa-IR"/>
        </w:rPr>
        <w:t xml:space="preserve">گرا و کاهش از دست دادن وزن و جلوگیری از گسترش ریزجانداران سبب افزایش ماندگاری میوه آووکادو </w:t>
      </w:r>
      <w:r w:rsidR="00D0621D" w:rsidRPr="00F45E1F">
        <w:rPr>
          <w:rFonts w:asciiTheme="majorBidi" w:hAnsiTheme="majorBidi" w:cstheme="majorBidi"/>
          <w:sz w:val="20"/>
          <w:szCs w:val="20"/>
          <w:rtl/>
          <w:lang w:bidi="fa-IR"/>
        </w:rPr>
        <w:fldChar w:fldCharType="begin" w:fldLock="1"/>
      </w:r>
      <w:r w:rsidR="00D0621D" w:rsidRPr="00F45E1F">
        <w:rPr>
          <w:rFonts w:asciiTheme="majorBidi" w:hAnsiTheme="majorBidi" w:cstheme="majorBidi"/>
          <w:sz w:val="20"/>
          <w:szCs w:val="20"/>
          <w:lang w:bidi="fa-IR"/>
        </w:rPr>
        <w:instrText>ADDIN CSL_CITATION {"citationItems":[{"id":"ITEM-1","itemData":{"DOI":"10.1016/j.cropro.2014.06.015","ISBN":"0261-2194","ISSN":"0261-2194","abstract":"Avocado fruit has high economic value; however, major post-harvest losses are encountered throughout the supply chain mostly due to anthracnose disease caused by the fungus Colletotrichum gloeosporioides. Increasing consumer concern regarding food safety and demand for organically produced fruits makes it necessary to search for natural environmentally friendly alternative products and processes for the fruit industry; particularly in disease control. Antifungal effects of Gum Arabic (GA) (10%), Aloe vera (AL) (2%), chitosan (CH) (1%) alone or in combination with thyme oil (1%) were investigated invitro. CH+thyme oil and AL+thyme oil [1:1 or 3:1 v/v] showed fungicidal effects while AL, CH, GA and GA+thyme oil [3:1 v/v] showed fungistatic effects on mycelial growth of C.gloeosporioides invitro. CH and AL coatings alone or in combination with thyme oil [3:1 v/v], either as preventative or curative treatments in comparison with commercial treatment (prochloraz, 0.05%) and untreated control were evaluated on incidence and severity (lesion diameter) of anthracnose invivo. Preventative CH+thyme oil treatments significantly reduced the severity of anthracnose (8.9mm) compared to thyme oil (12.7mm), AL+TO (14.4mm), CH (17.8mm), AL (20.6mm), PZ (18.3mm) and untreated samples (34.8mm). As curative method, the CH+thyme oil combination also reduced the severity of anthracnose by at least 4mm compared to the other treatments. The total phenols, polyphenol oxidase, phenylalanine ammonia-lyase, β-1,3-glucanase, chitinase, catalase and superoxide dismutase activities, firmness and flesh colour were also determined. Results showed an increase in peroxidase, phenylalanine ammonia-lyase, β-1,3-glucanase, chitinase, catalase and superoxide dismutase activities and total phenolics with reduced loss of firmness and flesh colour following CH+thyme oil treatments. This investigation recommends CH+thyme oil [3:1 v/v] combination treatment as a suitable alternative to the currently adopted prochloraz applications in controlling anthracnose disease in avocado fruit during storage. © 2014 Elsevier Ltd.","author":[{"dropping-particle":"","family":"Bill","given":"Malick","non-dropping-particle":"","parse-names":false,"suffix":""},{"dropping-particle":"","family":"Sivakumar","given":"Dharini","non-dropping-particle":"","parse-names":false,"suffix":""},{"dropping-particle":"","family":"Korsten","given":"Lise","non-dropping-particle":"","parse-names":false,"suffix":""},{"dropping-particle":"","family":"Thompson","given":"A. Keith","non-dropping-particle":"","parse-names":false,"suffix":""}],"container-title":"Crop Protection","id":"ITEM-1","issued":{"date-parts":[["2014"]]},"page":"159-167","publisher":"Elsevier","title":"The efficacy of combined application of edible coatings and thyme oil in inducing resistance components in avocado (Persea americana Mill.) against anthracnose during post-harvest storage","type":"article-journal","volume":"64"},"uris":["http://www.mendeley.com/documents/?uuid=33152670-e444-4e63-8fce-48593bc56936"]}],"mendeley":{"formattedCitation":"(Bill et al., 2014)","plainTextFormattedCitation":"(Bill et al., 2014)","previouslyFormattedCitation":"(Bill et al., 2014)"},"properties":{"noteIndex":0},"schema":"https://github.com/citation-style-language/schema/raw/master/csl-citation.json"}</w:instrText>
      </w:r>
      <w:r w:rsidR="00D0621D" w:rsidRPr="00F45E1F">
        <w:rPr>
          <w:rFonts w:asciiTheme="majorBidi" w:hAnsiTheme="majorBidi" w:cstheme="majorBidi"/>
          <w:sz w:val="20"/>
          <w:szCs w:val="20"/>
          <w:rtl/>
          <w:lang w:bidi="fa-IR"/>
        </w:rPr>
        <w:fldChar w:fldCharType="separate"/>
      </w:r>
      <w:r w:rsidR="00D0621D" w:rsidRPr="00F45E1F">
        <w:rPr>
          <w:rFonts w:asciiTheme="majorBidi" w:hAnsiTheme="majorBidi" w:cstheme="majorBidi"/>
          <w:noProof/>
          <w:sz w:val="20"/>
          <w:szCs w:val="20"/>
          <w:lang w:bidi="fa-IR"/>
        </w:rPr>
        <w:t xml:space="preserve">(Bill </w:t>
      </w:r>
      <w:r w:rsidR="00D0621D" w:rsidRPr="00F45E1F">
        <w:rPr>
          <w:rFonts w:asciiTheme="majorBidi" w:hAnsiTheme="majorBidi" w:cstheme="majorBidi"/>
          <w:i/>
          <w:iCs/>
          <w:noProof/>
          <w:sz w:val="20"/>
          <w:szCs w:val="20"/>
          <w:lang w:bidi="fa-IR"/>
        </w:rPr>
        <w:t>et al.,</w:t>
      </w:r>
      <w:r w:rsidR="00D0621D" w:rsidRPr="00F45E1F">
        <w:rPr>
          <w:rFonts w:asciiTheme="majorBidi" w:hAnsiTheme="majorBidi" w:cstheme="majorBidi"/>
          <w:noProof/>
          <w:sz w:val="20"/>
          <w:szCs w:val="20"/>
          <w:lang w:bidi="fa-IR"/>
        </w:rPr>
        <w:t xml:space="preserve"> 2014)</w:t>
      </w:r>
      <w:r w:rsidR="00D0621D" w:rsidRPr="00F45E1F">
        <w:rPr>
          <w:rFonts w:asciiTheme="majorBidi" w:hAnsiTheme="majorBidi" w:cstheme="majorBidi"/>
          <w:sz w:val="20"/>
          <w:szCs w:val="20"/>
          <w:rtl/>
          <w:lang w:bidi="fa-IR"/>
        </w:rPr>
        <w:fldChar w:fldCharType="end"/>
      </w:r>
      <w:r w:rsidR="00D0621D" w:rsidRPr="00F45E1F">
        <w:rPr>
          <w:rFonts w:asciiTheme="majorBidi" w:hAnsiTheme="majorBidi" w:cstheme="majorBidi"/>
          <w:sz w:val="20"/>
          <w:szCs w:val="20"/>
          <w:rtl/>
          <w:lang w:bidi="fa-IR"/>
        </w:rPr>
        <w:t xml:space="preserve">، </w:t>
      </w:r>
      <w:r w:rsidR="00D0621D" w:rsidRPr="002457C4">
        <w:rPr>
          <w:rFonts w:asciiTheme="majorBidi" w:hAnsiTheme="majorBidi" w:cs="B Lotus"/>
          <w:sz w:val="24"/>
          <w:szCs w:val="24"/>
          <w:rtl/>
          <w:lang w:bidi="fa-IR"/>
        </w:rPr>
        <w:t xml:space="preserve">سیب </w:t>
      </w:r>
      <w:r w:rsidR="00D0621D" w:rsidRPr="00F45E1F">
        <w:rPr>
          <w:rFonts w:asciiTheme="majorBidi" w:hAnsiTheme="majorBidi" w:cstheme="majorBidi"/>
          <w:sz w:val="20"/>
          <w:szCs w:val="20"/>
          <w:rtl/>
          <w:lang w:bidi="fa-IR"/>
        </w:rPr>
        <w:fldChar w:fldCharType="begin" w:fldLock="1"/>
      </w:r>
      <w:r w:rsidR="00D0621D" w:rsidRPr="00F45E1F">
        <w:rPr>
          <w:rFonts w:asciiTheme="majorBidi" w:hAnsiTheme="majorBidi" w:cstheme="majorBidi"/>
          <w:sz w:val="20"/>
          <w:szCs w:val="20"/>
          <w:lang w:bidi="fa-IR"/>
        </w:rPr>
        <w:instrText>ADDIN CSL_CITATION {"citationItems":[{"id":"ITEM-1","itemData":{"ISSN":"10187081","abstract":"2012. . 22, 363–368.","author":[{"dropping-particle":"","family":"Ergun","given":"M.","non-dropping-particle":"","parse-names":false,"suffix":""},{"dropping-particle":"","family":"Satici","given":"F.","non-dropping-particle":"","parse-names":false,"suffix":""}],"container-title":"Journal of Animal and Plant Sciences","id":"ITEM-1","issue":"2","issued":{"date-parts":[["2012"]]},"page":"363-368","title":"Use of Aloe vera gel as biopreservative for 'Granny Smith' and 'Red Chief' apples","type":"article","volume":"22"},"uris":["http://www.mendeley.com/documents/?uuid=93694da6-bcae-4077-a872-5bc525694d89"]}],"mendeley":{"formattedCitation":"(Ergun and Satici, 2012)","manualFormatting":"(Ergun &amp;Satici, 2012)","plainTextFormattedCitation":"(Ergun and Satici, 2012)","previouslyFormattedCitation":"(Ergun and Satici, 2012)"},"properties":{"noteIndex":0},"schema":"https://github.com/citation-style-language/schema/raw/master/csl-citation.json"}</w:instrText>
      </w:r>
      <w:r w:rsidR="00D0621D" w:rsidRPr="00F45E1F">
        <w:rPr>
          <w:rFonts w:asciiTheme="majorBidi" w:hAnsiTheme="majorBidi" w:cstheme="majorBidi"/>
          <w:sz w:val="20"/>
          <w:szCs w:val="20"/>
          <w:rtl/>
          <w:lang w:bidi="fa-IR"/>
        </w:rPr>
        <w:fldChar w:fldCharType="separate"/>
      </w:r>
      <w:r w:rsidR="00D0621D" w:rsidRPr="00F45E1F">
        <w:rPr>
          <w:rFonts w:asciiTheme="majorBidi" w:hAnsiTheme="majorBidi" w:cstheme="majorBidi"/>
          <w:noProof/>
          <w:sz w:val="20"/>
          <w:szCs w:val="20"/>
          <w:lang w:bidi="fa-IR"/>
        </w:rPr>
        <w:t>(Ergun &amp;Satici, 2012)</w:t>
      </w:r>
      <w:r w:rsidR="00D0621D" w:rsidRPr="00F45E1F">
        <w:rPr>
          <w:rFonts w:asciiTheme="majorBidi" w:hAnsiTheme="majorBidi" w:cstheme="majorBidi"/>
          <w:sz w:val="20"/>
          <w:szCs w:val="20"/>
          <w:rtl/>
          <w:lang w:bidi="fa-IR"/>
        </w:rPr>
        <w:fldChar w:fldCharType="end"/>
      </w:r>
      <w:r w:rsidR="00D0621D" w:rsidRPr="00F45E1F">
        <w:rPr>
          <w:rFonts w:asciiTheme="majorBidi" w:hAnsiTheme="majorBidi" w:cstheme="majorBidi"/>
          <w:sz w:val="20"/>
          <w:szCs w:val="20"/>
          <w:rtl/>
          <w:lang w:bidi="fa-IR"/>
        </w:rPr>
        <w:t xml:space="preserve"> </w:t>
      </w:r>
      <w:r w:rsidR="00D0621D" w:rsidRPr="002457C4">
        <w:rPr>
          <w:rFonts w:asciiTheme="majorBidi" w:hAnsiTheme="majorBidi" w:cs="B Lotus"/>
          <w:sz w:val="24"/>
          <w:szCs w:val="24"/>
          <w:rtl/>
          <w:lang w:bidi="fa-IR"/>
        </w:rPr>
        <w:t>و انگور</w:t>
      </w:r>
      <w:r w:rsidR="00D0621D" w:rsidRPr="00F45E1F">
        <w:rPr>
          <w:rFonts w:asciiTheme="majorBidi" w:hAnsiTheme="majorBidi" w:cstheme="majorBidi"/>
          <w:sz w:val="20"/>
          <w:szCs w:val="20"/>
          <w:rtl/>
          <w:lang w:bidi="fa-IR"/>
        </w:rPr>
        <w:t xml:space="preserve"> </w:t>
      </w:r>
      <w:r w:rsidR="00D0621D" w:rsidRPr="00F45E1F">
        <w:rPr>
          <w:rFonts w:asciiTheme="majorBidi" w:hAnsiTheme="majorBidi" w:cstheme="majorBidi"/>
          <w:i/>
          <w:iCs/>
          <w:sz w:val="20"/>
          <w:szCs w:val="20"/>
          <w:rtl/>
          <w:lang w:bidi="fa-IR"/>
        </w:rPr>
        <w:fldChar w:fldCharType="begin" w:fldLock="1"/>
      </w:r>
      <w:r w:rsidR="00D0621D" w:rsidRPr="00F45E1F">
        <w:rPr>
          <w:rFonts w:asciiTheme="majorBidi" w:hAnsiTheme="majorBidi" w:cstheme="majorBidi"/>
          <w:i/>
          <w:iCs/>
          <w:sz w:val="20"/>
          <w:szCs w:val="20"/>
          <w:lang w:bidi="fa-IR"/>
        </w:rPr>
        <w:instrText>ADDIN CSL_CITATION {"citationItems":[{"id":"ITEM-1","itemData":{"DOI":"10.1016/j.postharvbio.2010.04.006","ISBN":"0925-5214","ISSN":"09255214","abstract":"Aloe vera gel was added at several concentrations on potato dextrose agar (PDA) to test its efficacy on inhibiting mycelium growth of two common fungi responsible for fruit decay (Penicillium digitatum and Botrytis cinerea). For both fungi, the inhibition of mycelium growth rate increased with Aloe concentration, although to gain the same inhibition the necessary A. vera gel concentration was 3-fold higher for B. cinerea than P. digitatum. Overall, the dose of 250mLL-1led to 4- and 2-log reductions of mycelium growth for P. digitatum and B. cinerea, respectively. Based on these results, A. vera gel at 250mLL-1was applied as a preharvest treatment to table grape vineyards 1 or 1 and 7 days before harvesting. Fruit were cold-stored for 35 days and sampled weekly. Respiration rate and weight loss were significantly reduced in treated samples, while ripening parameters such as colour and fruit firmness were significantly delayed. Both mesophilic aerobics and mould and yeasts counts were significantly lower at harvest in treated samples, the effect being persistent during storage. At the end of the experiment, the percentage of rotted berries was significantly lower in treated than in control fruit. From these results it could be inferred that A. vera could be considered as a promising preharvest treatment to maintain table quality during postharvest storage. © 2010 Elsevier B.V.","author":[{"dropping-particle":"","family":"Castillo","given":"S.","non-dropping-particle":"","parse-names":false,"suffix":""},{"dropping-particle":"","family":"Navarro","given":"D.","non-dropping-particle":"","parse-names":false,"suffix":""},{"dropping-particle":"","family":"Zapata","given":"P. J.","non-dropping-particle":"","parse-names":false,"suffix":""},{"dropping-particle":"","family":"Guillén","given":"F.","non-dropping-particle":"","parse-names":false,"suffix":""},{"dropping-particle":"","family":"Valero","given":"D.","non-dropping-particle":"","parse-names":false,"suffix":""},{"dropping-particle":"","family":"Serrano","given":"M.","non-dropping-particle":"","parse-names":false,"suffix":""},{"dropping-particle":"","family":"Martínez-Romero","given":"D.","non-dropping-particle":"","parse-names":false,"suffix":""}],"container-title":"Postharvest Biology and Technology","id":"ITEM-1","issue":"3","issued":{"date-parts":[["2010"]]},"page":"183-188","title":"Antifungal efficacy of Aloe vera in vitro and its use as a preharvest treatment to maintain postharvest table grape quality","type":"article-journal","volume":"57"},"uris":["http://www.mendeley.com/documents/?uuid=da375d15-eabd-4f5f-bff6-f5299a2f6f16"]}],"mendeley":{"formattedCitation":"(Castillo et al., 2010)","plainTextFormattedCitation":"(Castillo et al., 2010)","previouslyFormattedCitation":"(Castillo et al., 2010)"},"properties":{"noteIndex":0},"schema":"https://github.com/citation-style-language/schema/raw/master/csl-citation.json"}</w:instrText>
      </w:r>
      <w:r w:rsidR="00D0621D" w:rsidRPr="00F45E1F">
        <w:rPr>
          <w:rFonts w:asciiTheme="majorBidi" w:hAnsiTheme="majorBidi" w:cstheme="majorBidi"/>
          <w:i/>
          <w:iCs/>
          <w:sz w:val="20"/>
          <w:szCs w:val="20"/>
          <w:rtl/>
          <w:lang w:bidi="fa-IR"/>
        </w:rPr>
        <w:fldChar w:fldCharType="separate"/>
      </w:r>
      <w:r w:rsidR="00D0621D" w:rsidRPr="00F45E1F">
        <w:rPr>
          <w:rFonts w:asciiTheme="majorBidi" w:hAnsiTheme="majorBidi" w:cstheme="majorBidi"/>
          <w:noProof/>
          <w:sz w:val="20"/>
          <w:szCs w:val="20"/>
          <w:lang w:bidi="fa-IR"/>
        </w:rPr>
        <w:t>(Castillo</w:t>
      </w:r>
      <w:r w:rsidR="00D0621D" w:rsidRPr="00F45E1F">
        <w:rPr>
          <w:rFonts w:asciiTheme="majorBidi" w:hAnsiTheme="majorBidi" w:cstheme="majorBidi"/>
          <w:i/>
          <w:iCs/>
          <w:noProof/>
          <w:sz w:val="20"/>
          <w:szCs w:val="20"/>
          <w:lang w:bidi="fa-IR"/>
        </w:rPr>
        <w:t xml:space="preserve"> et al.,</w:t>
      </w:r>
      <w:r w:rsidR="00D0621D" w:rsidRPr="00F45E1F">
        <w:rPr>
          <w:rFonts w:asciiTheme="majorBidi" w:hAnsiTheme="majorBidi" w:cstheme="majorBidi"/>
          <w:noProof/>
          <w:sz w:val="20"/>
          <w:szCs w:val="20"/>
          <w:lang w:bidi="fa-IR"/>
        </w:rPr>
        <w:t xml:space="preserve"> 2010)</w:t>
      </w:r>
      <w:r w:rsidR="00D0621D" w:rsidRPr="00F45E1F">
        <w:rPr>
          <w:rFonts w:asciiTheme="majorBidi" w:hAnsiTheme="majorBidi" w:cstheme="majorBidi"/>
          <w:i/>
          <w:iCs/>
          <w:sz w:val="20"/>
          <w:szCs w:val="20"/>
          <w:rtl/>
          <w:lang w:bidi="fa-IR"/>
        </w:rPr>
        <w:fldChar w:fldCharType="end"/>
      </w:r>
      <w:r w:rsidR="00D0621D" w:rsidRPr="00F45E1F">
        <w:rPr>
          <w:rFonts w:asciiTheme="majorBidi" w:hAnsiTheme="majorBidi" w:cstheme="majorBidi"/>
          <w:sz w:val="20"/>
          <w:szCs w:val="20"/>
          <w:rtl/>
          <w:lang w:bidi="fa-IR"/>
        </w:rPr>
        <w:t xml:space="preserve"> </w:t>
      </w:r>
      <w:r w:rsidR="00D0621D" w:rsidRPr="002457C4">
        <w:rPr>
          <w:rFonts w:asciiTheme="majorBidi" w:hAnsiTheme="majorBidi" w:cs="B Lotus"/>
          <w:sz w:val="24"/>
          <w:szCs w:val="24"/>
          <w:rtl/>
          <w:lang w:bidi="fa-IR"/>
        </w:rPr>
        <w:t>شده</w:t>
      </w:r>
      <w:r w:rsidR="00D0621D" w:rsidRPr="002457C4">
        <w:rPr>
          <w:rFonts w:asciiTheme="majorBidi" w:hAnsiTheme="majorBidi" w:cs="B Lotus"/>
          <w:sz w:val="24"/>
          <w:szCs w:val="24"/>
          <w:rtl/>
          <w:lang w:bidi="fa-IR"/>
        </w:rPr>
        <w:softHyphen/>
        <w:t>است</w:t>
      </w:r>
      <w:r w:rsidR="00D0621D" w:rsidRPr="00F45E1F">
        <w:rPr>
          <w:rFonts w:asciiTheme="majorBidi" w:hAnsiTheme="majorBidi" w:cstheme="majorBidi"/>
          <w:sz w:val="20"/>
          <w:szCs w:val="20"/>
          <w:rtl/>
          <w:lang w:bidi="fa-IR"/>
        </w:rPr>
        <w:t xml:space="preserve">. </w:t>
      </w:r>
      <w:r w:rsidR="00D0621D" w:rsidRPr="002457C4">
        <w:rPr>
          <w:rFonts w:asciiTheme="majorBidi" w:hAnsiTheme="majorBidi" w:cs="B Lotus"/>
          <w:sz w:val="24"/>
          <w:szCs w:val="24"/>
          <w:rtl/>
          <w:lang w:bidi="fa-IR"/>
        </w:rPr>
        <w:t>هم چنین خصوصیات فیزیکوشیمیایی مانند رنگ، سفتی، اسیدیته در گوجه</w:t>
      </w:r>
      <w:r w:rsidR="00D0621D" w:rsidRPr="00F45E1F">
        <w:rPr>
          <w:rFonts w:asciiTheme="majorBidi" w:hAnsiTheme="majorBidi" w:cstheme="majorBidi"/>
          <w:sz w:val="20"/>
          <w:szCs w:val="20"/>
          <w:rtl/>
          <w:lang w:bidi="fa-IR"/>
        </w:rPr>
        <w:t xml:space="preserve"> </w:t>
      </w:r>
      <w:r w:rsidR="00D0621D" w:rsidRPr="00F45E1F">
        <w:rPr>
          <w:rFonts w:asciiTheme="majorBidi" w:hAnsiTheme="majorBidi" w:cstheme="majorBidi"/>
          <w:i/>
          <w:iCs/>
          <w:sz w:val="20"/>
          <w:szCs w:val="20"/>
          <w:rtl/>
          <w:lang w:bidi="fa-IR"/>
        </w:rPr>
        <w:fldChar w:fldCharType="begin" w:fldLock="1"/>
      </w:r>
      <w:r w:rsidR="00D0621D" w:rsidRPr="00F45E1F">
        <w:rPr>
          <w:rFonts w:asciiTheme="majorBidi" w:hAnsiTheme="majorBidi" w:cstheme="majorBidi"/>
          <w:i/>
          <w:iCs/>
          <w:sz w:val="20"/>
          <w:szCs w:val="20"/>
          <w:lang w:bidi="fa-IR"/>
        </w:rPr>
        <w:instrText>ADDIN CSL_CITATION {"citationItems":[{"id":"ITEM-1","itemData":{"author":[{"dropping-particle":"al","family":"O.chauchan, C.najappa","given":"N.Ashok et","non-dropping-particle":"","parse-names":false,"suffix":""}],"container-title":"Springer","id":"ITEM-1","issued":{"date-parts":[["2013"]]},"title":"%","type":"article-journal"},"uris":["http://www.mendeley.com/documents/?uuid=f7296484-25c6-4a65-8adb-934432a003a9"]}],"mendeley":{"formattedCitation":"(O.chauchan, C.najappa, 2013)","manualFormatting":"(chauchan-najappa, 2013)","plainTextFormattedCitation":"(O.chauchan, C.najappa, 2013)","previouslyFormattedCitation":"(O.chauchan, C.najappa, 2013)"},"properties":{"noteIndex":0},"schema":"https://github.com/citation-style-language/schema/raw/master/csl-citation.json"}</w:instrText>
      </w:r>
      <w:r w:rsidR="00D0621D" w:rsidRPr="00F45E1F">
        <w:rPr>
          <w:rFonts w:asciiTheme="majorBidi" w:hAnsiTheme="majorBidi" w:cstheme="majorBidi"/>
          <w:i/>
          <w:iCs/>
          <w:sz w:val="20"/>
          <w:szCs w:val="20"/>
          <w:rtl/>
          <w:lang w:bidi="fa-IR"/>
        </w:rPr>
        <w:fldChar w:fldCharType="separate"/>
      </w:r>
      <w:r w:rsidR="00D0621D" w:rsidRPr="00F45E1F">
        <w:rPr>
          <w:rFonts w:asciiTheme="majorBidi" w:hAnsiTheme="majorBidi" w:cstheme="majorBidi"/>
          <w:noProof/>
          <w:sz w:val="20"/>
          <w:szCs w:val="20"/>
          <w:lang w:bidi="fa-IR"/>
        </w:rPr>
        <w:t>(chauchan-najappa, 2013)</w:t>
      </w:r>
      <w:r w:rsidR="00D0621D" w:rsidRPr="00F45E1F">
        <w:rPr>
          <w:rFonts w:asciiTheme="majorBidi" w:hAnsiTheme="majorBidi" w:cstheme="majorBidi"/>
          <w:i/>
          <w:iCs/>
          <w:sz w:val="20"/>
          <w:szCs w:val="20"/>
          <w:rtl/>
          <w:lang w:bidi="fa-IR"/>
        </w:rPr>
        <w:fldChar w:fldCharType="end"/>
      </w:r>
      <w:r w:rsidR="00D0621D" w:rsidRPr="00F45E1F">
        <w:rPr>
          <w:rFonts w:asciiTheme="majorBidi" w:hAnsiTheme="majorBidi" w:cstheme="majorBidi"/>
          <w:sz w:val="20"/>
          <w:szCs w:val="20"/>
          <w:rtl/>
          <w:lang w:bidi="fa-IR"/>
        </w:rPr>
        <w:t xml:space="preserve">، </w:t>
      </w:r>
      <w:r w:rsidR="00D0621D" w:rsidRPr="002457C4">
        <w:rPr>
          <w:rFonts w:asciiTheme="majorBidi" w:hAnsiTheme="majorBidi" w:cs="B Lotus"/>
          <w:sz w:val="24"/>
          <w:szCs w:val="24"/>
          <w:rtl/>
          <w:lang w:bidi="fa-IR"/>
        </w:rPr>
        <w:t>نارنگی</w:t>
      </w:r>
      <w:r w:rsidR="00D0621D" w:rsidRPr="00F45E1F">
        <w:rPr>
          <w:rFonts w:asciiTheme="majorBidi" w:hAnsiTheme="majorBidi" w:cstheme="majorBidi"/>
          <w:sz w:val="20"/>
          <w:szCs w:val="20"/>
          <w:rtl/>
          <w:lang w:bidi="fa-IR"/>
        </w:rPr>
        <w:t xml:space="preserve"> </w:t>
      </w:r>
      <w:r w:rsidR="00D0621D" w:rsidRPr="00F45E1F">
        <w:rPr>
          <w:rFonts w:asciiTheme="majorBidi" w:hAnsiTheme="majorBidi" w:cstheme="majorBidi"/>
          <w:sz w:val="20"/>
          <w:szCs w:val="20"/>
          <w:rtl/>
          <w:lang w:bidi="fa-IR"/>
        </w:rPr>
        <w:fldChar w:fldCharType="begin" w:fldLock="1"/>
      </w:r>
      <w:r w:rsidR="00D0621D" w:rsidRPr="00F45E1F">
        <w:rPr>
          <w:rFonts w:asciiTheme="majorBidi" w:hAnsiTheme="majorBidi" w:cstheme="majorBidi"/>
          <w:sz w:val="20"/>
          <w:szCs w:val="20"/>
          <w:lang w:bidi="fa-IR"/>
        </w:rPr>
        <w:instrText>ADDIN CSL_CITATION {"citationItems":[{"id":"ITEM-1","itemData":{"DOI":"10.1016/j.biocontrol.2017.08.023","ISSN":"1049-9644","abstract":"The effect of the antagonistic yeast Pichia guilliermondii, strain BCC5389, mixed in Aloe vera gel (AG) as a coating for postharvest mandarins was investigated. It was found to elicit defense-related gene expression and enzyme activities, as well as bioactive compound accumulation in the flavedo tissues of the fruit. This was led to significantly prevent fruit decay caused by Penicillium digitatum. Substantial levels of gene transcripts associated with plant defense mechanisms such as lipoxygenase, phenylalanine ammonia-lyase, and peroxidase along with enzyme abundances were induced. Accumulation of shikimic acid, total phenolics and lignin were also detected in the treated fruit tissues. None of the fruit quality parameters were affected by the treatments investigated over the storage period. The antagonistic yeast strain BCC5389 mixed with the AG coating agent showed a strong potential to maintain the quality of the fruit. Conclusively, this yeast and AG mixture prevented crop loss caused by green mold during postharvest storage through the induction of the mandarins’ natural defense mechanisms.","author":[{"dropping-particle":"","family":"Jiwanit","given":"Palakrit","non-dropping-particle":"","parse-names":false,"suffix":""},{"dropping-particle":"","family":"Pitakpornpreecha","given":"Thanawat","non-dropping-particle":"","parse-names":false,"suffix":""},{"dropping-particle":"","family":"Pisuchpen","given":"Supachai","non-dropping-particle":"","parse-names":false,"suffix":""},{"dropping-particle":"","family":"Leelasuphakul","given":"Wichitra","non-dropping-particle":"","parse-names":false,"suffix":""}],"container-title":"Biological Control","id":"ITEM-1","issued":{"date-parts":[["2018"]]},"page":"43-51","publisher":"Elsevier","title":"The use of Aloe vera gel coating supplemented with Pichia guilliermondii BCC5389 for enhancement of defense-related gene expression and secondary metabolism in mandarins to prevent postharvest losses from green mold rot","type":"article-journal","volume":"117"},"uris":["http://www.mendeley.com/documents/?uuid=328adfa1-cf29-4f98-b647-1f024420dff5"]}],"mendeley":{"formattedCitation":"(Jiwanit et al., 2018)","plainTextFormattedCitation":"(Jiwanit et al., 2018)","previouslyFormattedCitation":"(Jiwanit et al., 2018)"},"properties":{"noteIndex":0},"schema":"https://github.com/citation-style-language/schema/raw/master/csl-citation.json"}</w:instrText>
      </w:r>
      <w:r w:rsidR="00D0621D" w:rsidRPr="00F45E1F">
        <w:rPr>
          <w:rFonts w:asciiTheme="majorBidi" w:hAnsiTheme="majorBidi" w:cstheme="majorBidi"/>
          <w:sz w:val="20"/>
          <w:szCs w:val="20"/>
          <w:rtl/>
          <w:lang w:bidi="fa-IR"/>
        </w:rPr>
        <w:fldChar w:fldCharType="separate"/>
      </w:r>
      <w:r w:rsidR="00D0621D" w:rsidRPr="00F45E1F">
        <w:rPr>
          <w:rFonts w:asciiTheme="majorBidi" w:hAnsiTheme="majorBidi" w:cstheme="majorBidi"/>
          <w:noProof/>
          <w:sz w:val="20"/>
          <w:szCs w:val="20"/>
          <w:lang w:bidi="fa-IR"/>
        </w:rPr>
        <w:t xml:space="preserve">(Jiwanit </w:t>
      </w:r>
      <w:r w:rsidR="00D0621D" w:rsidRPr="00F45E1F">
        <w:rPr>
          <w:rFonts w:asciiTheme="majorBidi" w:hAnsiTheme="majorBidi" w:cstheme="majorBidi"/>
          <w:i/>
          <w:iCs/>
          <w:noProof/>
          <w:sz w:val="20"/>
          <w:szCs w:val="20"/>
          <w:lang w:bidi="fa-IR"/>
        </w:rPr>
        <w:t>et al.,</w:t>
      </w:r>
      <w:r w:rsidR="00D0621D" w:rsidRPr="00F45E1F">
        <w:rPr>
          <w:rFonts w:asciiTheme="majorBidi" w:hAnsiTheme="majorBidi" w:cstheme="majorBidi"/>
          <w:noProof/>
          <w:sz w:val="20"/>
          <w:szCs w:val="20"/>
          <w:lang w:bidi="fa-IR"/>
        </w:rPr>
        <w:t xml:space="preserve"> 2018)</w:t>
      </w:r>
      <w:r w:rsidR="00D0621D" w:rsidRPr="00F45E1F">
        <w:rPr>
          <w:rFonts w:asciiTheme="majorBidi" w:hAnsiTheme="majorBidi" w:cstheme="majorBidi"/>
          <w:sz w:val="20"/>
          <w:szCs w:val="20"/>
          <w:rtl/>
          <w:lang w:bidi="fa-IR"/>
        </w:rPr>
        <w:fldChar w:fldCharType="end"/>
      </w:r>
      <w:r w:rsidR="00D0621D" w:rsidRPr="00F45E1F">
        <w:rPr>
          <w:rFonts w:asciiTheme="majorBidi" w:hAnsiTheme="majorBidi" w:cstheme="majorBidi"/>
          <w:sz w:val="20"/>
          <w:szCs w:val="20"/>
          <w:rtl/>
          <w:lang w:bidi="fa-IR"/>
        </w:rPr>
        <w:t xml:space="preserve"> </w:t>
      </w:r>
      <w:r w:rsidR="00D0621D" w:rsidRPr="002457C4">
        <w:rPr>
          <w:rFonts w:asciiTheme="majorBidi" w:hAnsiTheme="majorBidi" w:cs="B Lotus"/>
          <w:sz w:val="24"/>
          <w:szCs w:val="24"/>
          <w:rtl/>
          <w:lang w:bidi="fa-IR"/>
        </w:rPr>
        <w:t>و انجیر</w:t>
      </w:r>
      <w:r w:rsidR="00D0621D" w:rsidRPr="00F45E1F">
        <w:rPr>
          <w:rFonts w:asciiTheme="majorBidi" w:hAnsiTheme="majorBidi" w:cstheme="majorBidi"/>
          <w:sz w:val="20"/>
          <w:szCs w:val="20"/>
          <w:rtl/>
          <w:lang w:bidi="fa-IR"/>
        </w:rPr>
        <w:t xml:space="preserve"> </w:t>
      </w:r>
      <w:r w:rsidR="00D0621D" w:rsidRPr="00F45E1F">
        <w:rPr>
          <w:rFonts w:asciiTheme="majorBidi" w:hAnsiTheme="majorBidi" w:cstheme="majorBidi"/>
          <w:i/>
          <w:iCs/>
          <w:sz w:val="20"/>
          <w:szCs w:val="20"/>
          <w:rtl/>
          <w:lang w:bidi="fa-IR"/>
        </w:rPr>
        <w:fldChar w:fldCharType="begin" w:fldLock="1"/>
      </w:r>
      <w:r w:rsidR="00D0621D" w:rsidRPr="00F45E1F">
        <w:rPr>
          <w:rFonts w:asciiTheme="majorBidi" w:hAnsiTheme="majorBidi" w:cstheme="majorBidi"/>
          <w:i/>
          <w:iCs/>
          <w:sz w:val="20"/>
          <w:szCs w:val="20"/>
          <w:lang w:bidi="fa-IR"/>
        </w:rPr>
        <w:instrText>ADDIN CSL_CITATION {"citationItems":[{"id":"ITEM-1","itemData":{"ISSN":"09758585","abstract":"The present investigation was undertaken to evaluate the effect of Aloe gel on the post harvest quality characteristics of fig fruits. One set of fruits were coated with Aloe vera gel and other set served as control (dipped in distilled water). The figs were stored at room temperature (29 ± 3 0 C) and analysis was carried out every second day. The results revealed Aloe gel coating to be very beneficial in reducing the weight loss, minimizing changes in physico-chemical parameters (pH, titrable acidity and total soluble solids) of the fresh fruits and also in reducing fruit decay. The sensory characteristics of the coated fruits were also found to be better than the control as evidenced by lesser shriveling and browning of the fruit peel. The study thus indicates the potential of using an economical and eco-friendly biopolymer for maintaining the quality characteristics and extending the shelf life of fig fruits. The positive results obtained in the present study could further confirmed in larger market simulated experiments and extended to other tropical/subtropical fruits and vegetables.","author":[{"dropping-particle":"","family":"Marpudi","given":"Sai Lakshmi","non-dropping-particle":"","parse-names":false,"suffix":""},{"dropping-particle":"","family":"Ramachandran","given":"Pushkala","non-dropping-particle":"","parse-names":false,"suffix":""},{"dropping-particle":"","family":"Srividya","given":"N.","non-dropping-particle":"","parse-names":false,"suffix":""}],"container-title":"Research Journal of Pharmaceutical, Biological and Chemical Sciences","id":"ITEM-1","issue":"1","issued":{"date-parts":[["2013"]]},"page":"878-887","title":"Aloe vera gel coating for post harvest quality maintenance of fresh fig fruits","type":"article-journal","volume":"4"},"uris":["http://www.mendeley.com/documents/?uuid=ab9be8b7-ba9e-4a32-a4c6-c405c1480246"]}],"mendeley":{"formattedCitation":"(Marpudi et al., 2013)","plainTextFormattedCitation":"(Marpudi et al., 2013)","previouslyFormattedCitation":"(Marpudi et al., 2013)"},"properties":{"noteIndex":0},"schema":"https://github.com/citation-style-language/schema/raw/master/csl-citation.json"}</w:instrText>
      </w:r>
      <w:r w:rsidR="00D0621D" w:rsidRPr="00F45E1F">
        <w:rPr>
          <w:rFonts w:asciiTheme="majorBidi" w:hAnsiTheme="majorBidi" w:cstheme="majorBidi"/>
          <w:i/>
          <w:iCs/>
          <w:sz w:val="20"/>
          <w:szCs w:val="20"/>
          <w:rtl/>
          <w:lang w:bidi="fa-IR"/>
        </w:rPr>
        <w:fldChar w:fldCharType="separate"/>
      </w:r>
      <w:r w:rsidR="00D0621D" w:rsidRPr="00F45E1F">
        <w:rPr>
          <w:rFonts w:asciiTheme="majorBidi" w:hAnsiTheme="majorBidi" w:cstheme="majorBidi"/>
          <w:noProof/>
          <w:sz w:val="20"/>
          <w:szCs w:val="20"/>
          <w:lang w:bidi="fa-IR"/>
        </w:rPr>
        <w:t>(Marpudi</w:t>
      </w:r>
      <w:r w:rsidR="00D0621D" w:rsidRPr="00F45E1F">
        <w:rPr>
          <w:rFonts w:asciiTheme="majorBidi" w:hAnsiTheme="majorBidi" w:cstheme="majorBidi"/>
          <w:i/>
          <w:iCs/>
          <w:noProof/>
          <w:sz w:val="20"/>
          <w:szCs w:val="20"/>
          <w:lang w:bidi="fa-IR"/>
        </w:rPr>
        <w:t xml:space="preserve"> et al., </w:t>
      </w:r>
      <w:r w:rsidR="00D0621D" w:rsidRPr="00F45E1F">
        <w:rPr>
          <w:rFonts w:asciiTheme="majorBidi" w:hAnsiTheme="majorBidi" w:cstheme="majorBidi"/>
          <w:noProof/>
          <w:sz w:val="20"/>
          <w:szCs w:val="20"/>
          <w:lang w:bidi="fa-IR"/>
        </w:rPr>
        <w:t>2013)</w:t>
      </w:r>
      <w:r w:rsidR="00D0621D" w:rsidRPr="00F45E1F">
        <w:rPr>
          <w:rFonts w:asciiTheme="majorBidi" w:hAnsiTheme="majorBidi" w:cstheme="majorBidi"/>
          <w:i/>
          <w:iCs/>
          <w:sz w:val="20"/>
          <w:szCs w:val="20"/>
          <w:rtl/>
          <w:lang w:bidi="fa-IR"/>
        </w:rPr>
        <w:fldChar w:fldCharType="end"/>
      </w:r>
      <w:r w:rsidR="00D0621D" w:rsidRPr="00F45E1F">
        <w:rPr>
          <w:rFonts w:asciiTheme="majorBidi" w:hAnsiTheme="majorBidi" w:cstheme="majorBidi"/>
          <w:sz w:val="20"/>
          <w:szCs w:val="20"/>
          <w:rtl/>
          <w:lang w:bidi="fa-IR"/>
        </w:rPr>
        <w:t xml:space="preserve"> </w:t>
      </w:r>
      <w:r w:rsidR="00263711">
        <w:rPr>
          <w:rFonts w:asciiTheme="majorBidi" w:hAnsiTheme="majorBidi" w:cs="B Lotus"/>
          <w:sz w:val="24"/>
          <w:szCs w:val="24"/>
          <w:rtl/>
          <w:lang w:bidi="fa-IR"/>
        </w:rPr>
        <w:t>دراثر کاربرد ژل آلوئه</w:t>
      </w:r>
      <w:r w:rsidR="00263711">
        <w:rPr>
          <w:rFonts w:asciiTheme="majorBidi" w:hAnsiTheme="majorBidi" w:cs="B Lotus"/>
          <w:sz w:val="24"/>
          <w:szCs w:val="24"/>
          <w:rtl/>
          <w:lang w:bidi="fa-IR"/>
        </w:rPr>
        <w:softHyphen/>
      </w:r>
      <w:r w:rsidR="00D0621D" w:rsidRPr="002457C4">
        <w:rPr>
          <w:rFonts w:asciiTheme="majorBidi" w:hAnsiTheme="majorBidi" w:cs="B Lotus"/>
          <w:sz w:val="24"/>
          <w:szCs w:val="24"/>
          <w:rtl/>
          <w:lang w:bidi="fa-IR"/>
        </w:rPr>
        <w:t>ورا طی مدت زمان انبارمانی بهبود</w:t>
      </w:r>
      <w:r w:rsidR="00D0621D" w:rsidRPr="002457C4">
        <w:rPr>
          <w:rFonts w:asciiTheme="majorBidi" w:hAnsiTheme="majorBidi" w:cs="B Lotus"/>
          <w:sz w:val="24"/>
          <w:szCs w:val="24"/>
          <w:rtl/>
          <w:lang w:bidi="fa-IR"/>
        </w:rPr>
        <w:softHyphen/>
        <w:t>یافته</w:t>
      </w:r>
      <w:r w:rsidR="00D0621D" w:rsidRPr="002457C4">
        <w:rPr>
          <w:rFonts w:asciiTheme="majorBidi" w:hAnsiTheme="majorBidi" w:cs="B Lotus"/>
          <w:sz w:val="24"/>
          <w:szCs w:val="24"/>
          <w:rtl/>
          <w:lang w:bidi="fa-IR"/>
        </w:rPr>
        <w:softHyphen/>
        <w:t>است.</w:t>
      </w:r>
    </w:p>
    <w:p w:rsidR="00947919" w:rsidRPr="00F45E1F" w:rsidRDefault="00947919" w:rsidP="00C15D92">
      <w:pPr>
        <w:bidi/>
        <w:spacing w:after="0" w:line="240" w:lineRule="auto"/>
        <w:ind w:firstLine="284"/>
        <w:jc w:val="both"/>
        <w:rPr>
          <w:rFonts w:asciiTheme="majorBidi" w:hAnsiTheme="majorBidi" w:cstheme="majorBidi"/>
          <w:sz w:val="20"/>
          <w:szCs w:val="20"/>
          <w:rtl/>
          <w:lang w:bidi="fa-IR"/>
        </w:rPr>
      </w:pPr>
      <w:r w:rsidRPr="002457C4">
        <w:rPr>
          <w:rFonts w:asciiTheme="majorBidi" w:hAnsiTheme="majorBidi" w:cs="B Lotus"/>
          <w:sz w:val="24"/>
          <w:szCs w:val="24"/>
          <w:rtl/>
          <w:lang w:bidi="fa-IR"/>
        </w:rPr>
        <w:t>خصوصیات پوشش</w:t>
      </w:r>
      <w:r w:rsidRPr="002457C4">
        <w:rPr>
          <w:rFonts w:asciiTheme="majorBidi" w:hAnsiTheme="majorBidi" w:cs="B Lotus"/>
          <w:sz w:val="24"/>
          <w:szCs w:val="24"/>
          <w:lang w:bidi="fa-IR"/>
        </w:rPr>
        <w:softHyphen/>
      </w:r>
      <w:r w:rsidR="00703080" w:rsidRPr="002457C4">
        <w:rPr>
          <w:rFonts w:asciiTheme="majorBidi" w:hAnsiTheme="majorBidi" w:cs="B Lotus"/>
          <w:sz w:val="24"/>
          <w:szCs w:val="24"/>
          <w:rtl/>
          <w:lang w:bidi="fa-IR"/>
        </w:rPr>
        <w:t>های خوراکی می</w:t>
      </w:r>
      <w:r w:rsidR="00703080" w:rsidRPr="002457C4">
        <w:rPr>
          <w:rFonts w:asciiTheme="majorBidi" w:hAnsiTheme="majorBidi" w:cs="B Lotus"/>
          <w:sz w:val="24"/>
          <w:szCs w:val="24"/>
          <w:rtl/>
          <w:lang w:bidi="fa-IR"/>
        </w:rPr>
        <w:softHyphen/>
      </w:r>
      <w:r w:rsidRPr="002457C4">
        <w:rPr>
          <w:rFonts w:asciiTheme="majorBidi" w:hAnsiTheme="majorBidi" w:cs="B Lotus"/>
          <w:sz w:val="24"/>
          <w:szCs w:val="24"/>
          <w:rtl/>
          <w:lang w:bidi="fa-IR"/>
        </w:rPr>
        <w:t>تواند با ترکیبات فعال مثل عامل</w:t>
      </w:r>
      <w:r w:rsidRPr="002457C4">
        <w:rPr>
          <w:rFonts w:asciiTheme="majorBidi" w:hAnsiTheme="majorBidi" w:cs="B Lotus"/>
          <w:sz w:val="24"/>
          <w:szCs w:val="24"/>
          <w:rtl/>
          <w:lang w:bidi="fa-IR"/>
        </w:rPr>
        <w:softHyphen/>
        <w:t>های ضدقهوه</w:t>
      </w:r>
      <w:r w:rsidRPr="002457C4">
        <w:rPr>
          <w:rFonts w:asciiTheme="majorBidi" w:hAnsiTheme="majorBidi" w:cs="B Lotus"/>
          <w:sz w:val="24"/>
          <w:szCs w:val="24"/>
          <w:rtl/>
          <w:lang w:bidi="fa-IR"/>
        </w:rPr>
        <w:softHyphen/>
        <w:t>ای</w:t>
      </w:r>
      <w:r w:rsidRPr="002457C4">
        <w:rPr>
          <w:rFonts w:asciiTheme="majorBidi" w:hAnsiTheme="majorBidi" w:cs="B Lotus"/>
          <w:sz w:val="24"/>
          <w:szCs w:val="24"/>
          <w:rtl/>
          <w:lang w:bidi="fa-IR"/>
        </w:rPr>
        <w:softHyphen/>
        <w:t>شدن، ض</w:t>
      </w:r>
      <w:r w:rsidR="00C15D92">
        <w:rPr>
          <w:rFonts w:asciiTheme="majorBidi" w:hAnsiTheme="majorBidi" w:cs="B Lotus"/>
          <w:sz w:val="24"/>
          <w:szCs w:val="24"/>
          <w:rtl/>
          <w:lang w:bidi="fa-IR"/>
        </w:rPr>
        <w:t>د</w:t>
      </w:r>
      <w:r w:rsidR="00C15D92">
        <w:rPr>
          <w:rFonts w:asciiTheme="majorBidi" w:hAnsiTheme="majorBidi" w:cs="B Lotus"/>
          <w:sz w:val="24"/>
          <w:szCs w:val="24"/>
          <w:rtl/>
          <w:lang w:bidi="fa-IR"/>
        </w:rPr>
        <w:softHyphen/>
        <w:t>میکروبی و آنتی</w:t>
      </w:r>
      <w:r w:rsidR="00C15D92">
        <w:rPr>
          <w:rFonts w:asciiTheme="majorBidi" w:hAnsiTheme="majorBidi" w:cs="B Lotus"/>
          <w:sz w:val="24"/>
          <w:szCs w:val="24"/>
          <w:rtl/>
          <w:lang w:bidi="fa-IR"/>
        </w:rPr>
        <w:softHyphen/>
        <w:t>اکسیدانی بهبود</w:t>
      </w:r>
      <w:r w:rsidR="00C15D92">
        <w:rPr>
          <w:rFonts w:asciiTheme="majorBidi" w:hAnsiTheme="majorBidi" w:cs="B Lotus"/>
          <w:sz w:val="24"/>
          <w:szCs w:val="24"/>
          <w:rtl/>
          <w:lang w:bidi="fa-IR"/>
        </w:rPr>
        <w:softHyphen/>
      </w:r>
      <w:r w:rsidRPr="002457C4">
        <w:rPr>
          <w:rFonts w:asciiTheme="majorBidi" w:hAnsiTheme="majorBidi" w:cs="B Lotus"/>
          <w:sz w:val="24"/>
          <w:szCs w:val="24"/>
          <w:rtl/>
          <w:lang w:bidi="fa-IR"/>
        </w:rPr>
        <w:t>یابد</w:t>
      </w:r>
      <w:r w:rsidRPr="00F45E1F">
        <w:rPr>
          <w:rFonts w:asciiTheme="majorBidi" w:hAnsiTheme="majorBidi" w:cstheme="majorBidi"/>
          <w:sz w:val="20"/>
          <w:szCs w:val="20"/>
          <w:rtl/>
          <w:lang w:bidi="fa-IR"/>
        </w:rPr>
        <w:t xml:space="preserve"> </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{"citationItems":[{"id":"ITEM-1","itemData":{"DOI":"10.1080/10408690490911837","ISBN":"10408398","ISSN":"10408398","PMID":"16371333","abstract":"The production of fresh-cut fruits is increasingly becoming an important task as consumers are more aware of the importance of healthy eating habits, and have less time for food preparation. A fresh-cut fruit is a fruit that has been physically altered from its original state (trimmed, peeled, washed and/or cut), but remains in a fresh state. Unfortunately since fruits have living tissue, they undergo enzymatic browning, texture decay, microbial contamination, and undesirable volatile production, highly reducing their shelf life if they are in any way wounded. Edible coatings can be used to help in the preservation of minimally processed fruits, providing a partial barrier to moisture, oxygen and carbon dioxide, improving mechanical handling properties, carrying additives, avoiding volatiles loss, and even contributing to the production of aroma volatiles.","author":[{"dropping-particle":"","family":"Olivas","given":"G. I.","non-dropping-particle":"","parse-names":false,"suffix":""},{"dropping-particle":"V.","family":"Barbosa-Cánovas","given":"G.","non-dropping-particle":"","parse-names":false,"suffix":""}],"container-title":"Critical Reviews in Food Science and Nutrition","id":"ITEM-1","issue":"7-8","issued":{"date-parts":[["2005"]]},"page":"657-670","title":"Edible coatings for fresh-cut fruits","type":"article-journal","volume":"45"},"uris":["http://www.mendeley.com/documents/?uuid=dd12c626-4c88-4be9-9503-36b415481f27"]}],"mendeley":{"formattedCitation":"(Olivas and Barbosa-Cánovas, 2005)","manualFormatting":"(Olivas &amp;Barbosa-Cánovas, 2005)","plainTextFormattedCitation":"(Olivas and Barbosa-Cánovas, 2005)","previouslyFormattedCitation":"(Olivas and Barbosa-Cánovas, 2005)"},"properties":{"noteIndex":0},"schema":"https://github.com/citation-style-language/schema/raw/master/csl-citation.json"}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(Olivas &amp;Barbosa-Cánovas, 2005)</w:t>
      </w:r>
      <w:r w:rsidRPr="00F45E1F">
        <w:rPr>
          <w:rFonts w:asciiTheme="majorBidi" w:hAnsiTheme="majorBidi" w:cstheme="majorBidi"/>
          <w:sz w:val="20"/>
          <w:szCs w:val="20"/>
          <w:rtl/>
          <w:lang w:bidi="fa-IR"/>
        </w:rPr>
        <w:fldChar w:fldCharType="end"/>
      </w:r>
      <w:r w:rsidRPr="00F45E1F">
        <w:rPr>
          <w:rFonts w:asciiTheme="majorBidi" w:hAnsiTheme="majorBidi" w:cstheme="majorBidi"/>
          <w:i/>
          <w:iCs/>
          <w:sz w:val="20"/>
          <w:szCs w:val="20"/>
          <w:rtl/>
          <w:lang w:bidi="fa-IR"/>
        </w:rPr>
        <w:t>.</w:t>
      </w:r>
      <w:r w:rsidRPr="00F45E1F">
        <w:rPr>
          <w:rFonts w:asciiTheme="majorBidi" w:hAnsiTheme="majorBidi" w:cstheme="majorBidi"/>
          <w:sz w:val="20"/>
          <w:szCs w:val="20"/>
          <w:rtl/>
          <w:lang w:bidi="fa-IR"/>
        </w:rPr>
        <w:t xml:space="preserve"> </w:t>
      </w:r>
      <w:r w:rsidRPr="002457C4">
        <w:rPr>
          <w:rFonts w:asciiTheme="majorBidi" w:hAnsiTheme="majorBidi" w:cs="B Lotus"/>
          <w:sz w:val="24"/>
          <w:szCs w:val="24"/>
          <w:rtl/>
          <w:lang w:bidi="fa-IR"/>
        </w:rPr>
        <w:t>اسانس یکی از ت</w:t>
      </w:r>
      <w:r w:rsidR="00954F73">
        <w:rPr>
          <w:rFonts w:asciiTheme="majorBidi" w:hAnsiTheme="majorBidi" w:cs="B Lotus"/>
          <w:sz w:val="24"/>
          <w:szCs w:val="24"/>
          <w:rtl/>
          <w:lang w:bidi="fa-IR"/>
        </w:rPr>
        <w:t>رکیبات فعال که می</w:t>
      </w:r>
      <w:r w:rsidR="00954F73">
        <w:rPr>
          <w:rFonts w:asciiTheme="majorBidi" w:hAnsiTheme="majorBidi" w:cs="B Lotus"/>
          <w:sz w:val="24"/>
          <w:szCs w:val="24"/>
          <w:rtl/>
          <w:lang w:bidi="fa-IR"/>
        </w:rPr>
        <w:softHyphen/>
        <w:t>تواند به پوشش</w:t>
      </w:r>
      <w:r w:rsidR="00954F73">
        <w:rPr>
          <w:rFonts w:asciiTheme="majorBidi" w:hAnsiTheme="majorBidi" w:cs="B Lotus"/>
          <w:sz w:val="24"/>
          <w:szCs w:val="24"/>
          <w:lang w:bidi="fa-IR"/>
        </w:rPr>
        <w:softHyphen/>
      </w:r>
      <w:r w:rsidRPr="002457C4">
        <w:rPr>
          <w:rFonts w:asciiTheme="majorBidi" w:hAnsiTheme="majorBidi" w:cs="B Lotus"/>
          <w:sz w:val="24"/>
          <w:szCs w:val="24"/>
          <w:rtl/>
          <w:lang w:bidi="fa-IR"/>
        </w:rPr>
        <w:t>خوراکی</w:t>
      </w:r>
      <w:r w:rsidR="00703080" w:rsidRPr="002457C4">
        <w:rPr>
          <w:rFonts w:asciiTheme="majorBidi" w:hAnsiTheme="majorBidi" w:cs="B Lotus"/>
          <w:sz w:val="24"/>
          <w:szCs w:val="24"/>
          <w:rtl/>
          <w:lang w:bidi="fa-IR"/>
        </w:rPr>
        <w:t xml:space="preserve"> اضافه شو</w:t>
      </w:r>
      <w:r w:rsidRPr="002457C4">
        <w:rPr>
          <w:rFonts w:asciiTheme="majorBidi" w:hAnsiTheme="majorBidi" w:cs="B Lotus"/>
          <w:sz w:val="24"/>
          <w:szCs w:val="24"/>
          <w:rtl/>
          <w:lang w:bidi="fa-IR"/>
        </w:rPr>
        <w:t>د تا طول عمر آن بیشتر شده و رنگ آن را حفظ کرد و ارزش غذایی آن را نگه دارد</w:t>
      </w:r>
      <w:r w:rsidRPr="00F45E1F">
        <w:rPr>
          <w:rFonts w:asciiTheme="majorBidi" w:hAnsiTheme="majorBidi" w:cstheme="majorBidi"/>
          <w:sz w:val="20"/>
          <w:szCs w:val="20"/>
          <w:rtl/>
          <w:lang w:bidi="fa-IR"/>
        </w:rPr>
        <w:t xml:space="preserve">. </w:t>
      </w:r>
      <w:r w:rsidRPr="00F45E1F">
        <w:rPr>
          <w:rFonts w:asciiTheme="majorBidi" w:hAnsiTheme="majorBidi" w:cstheme="majorBidi"/>
          <w:i/>
          <w:iCs/>
          <w:sz w:val="20"/>
          <w:szCs w:val="20"/>
          <w:lang w:bidi="fa-IR"/>
        </w:rPr>
        <w:fldChar w:fldCharType="begin" w:fldLock="1"/>
      </w:r>
      <w:r w:rsidRPr="00F45E1F">
        <w:rPr>
          <w:rFonts w:asciiTheme="majorBidi" w:hAnsiTheme="majorBidi" w:cstheme="majorBidi"/>
          <w:i/>
          <w:iCs/>
          <w:sz w:val="20"/>
          <w:szCs w:val="20"/>
          <w:lang w:bidi="fa-IR"/>
        </w:rPr>
        <w:instrText>ADDIN CSL_CITATION {"citationItems":[{"id":"ITEM-1","itemData":{"DOI":"10.1080/10408690490911837","ISBN":"10408398","ISSN":"10408398","PMID":"16371333","abstract":"The production of fresh-cut fruits is increasingly becoming an important task as consumers are more aware of the importance of healthy eating habits, and have less time for food preparation. A fresh-cut fruit is a fruit that has been physically altered from its original state (trimmed, peeled, washed and/or cut), but remains in a fresh state. Unfortunately since fruits have living tissue, they undergo enzymatic browning, texture decay, microbial contamination, and undesirable volatile production, highly reducing their shelf life if they are in any way wounded. Edible coatings can be used to help in the preservation of minimally processed fruits, providing a partial barrier to moisture, oxygen and carbon dioxide, improving mechanical handling properties, carrying additives, avoiding volatiles loss, and even contributing to the production of aroma volatiles.","author":[{"dropping-particle":"","family":"Olivas","given":"G. I.","non-dropping-particle":"","parse-names":false,"suffix":""},{"dropping-particle":"V.","family":"Barbosa-Cánovas","given":"G.","non-dropping-particle":"","parse-names":false,"suffix":""}],"container-title":"Critical Reviews in Food Science and Nutrition","id":"ITEM-1","issue":"7-8","issued":{"date-parts":[["2005"]]},"page":"657-670","title":"Edible coatings for fresh-cut fruits","type":"article-journal","volume":"45"},"uris":["http://www.mendeley.com/documents/?uuid=dd12c626-4c88-4be9-9503-36b415481f27"]},{"id":"ITEM-2","itemData":{"DOI":"10.1016/j.jfoodeng.2009.04.003","ISBN":"0260-8774","ISSN":"02608774","abstract":"The main objective of this work was to determine the optimal composition of edible coatings in view of their application to extend the shelf life of several tropical fruits. Coatings constituted by galactomannans from different sources (Caesalpinia pulcherrima and Adenanthera pavonina) and glycerol were characterized as coatings for five tropical fruits: acerola (Malpighia emarginata), cajá (Spondias lutea), mango (Mangifera indica), pitanga (Eugenia uniflora) and seriguela (Spondias purpurea). The surface properties of the five fruits were determined and different aqueous galactomannan solutions (0.5%, 1.0% and 1.5%) with glycerol (1.0%, 1.5% and 2.0%) were tested for their wettability on fruits. For the solutions having a better wettability, films were casted and water vapour permeability, oxygen permeability, carbon dioxide permeability, tensile strength and elongation at break were determined. Taking into account the surface and permeability properties of the obtained films, four compositions were selected as the best coatings to the studied fruits: acerola - 0.5% of A. pavonina galactomannan and 1.0% of glycerol; cajá - 1.0% of A. pavonina galactomannan and 1.0% of glycerol; mango and pitanga - 1.5% of A. pavonina galactomannan and 1.0% of glycerol; and seriguela - 0.5% of C. pulcherrima galactomannan and 1.5% of glycerol. For the coating, the values of the measured properties were as follows: wettability ranged from -36.33 ± 3.39 to -26.45 ± 4.58 mN · m-1; water vapour permeability ranged from 4.89 ± 0.11 to 6.25 ± 0.20 × 10-11g m-1s-1Pa-1; oxygen permeability ranged from 0.31 ± 0.01 to 0.99 ± 0.13 × 10-15g m (Pa s m2)-1; carbon dioxide permeability ranged from 28.81 ± 3.08 to 61.19 ± 1.44 × 10-15g m (Pa s m2)-1; tensile strength ranged from 2.56 ± 0.15 to 3.96 ± 0.43 MPa; and elongation at break ranged from 28.26 ± 4.53% to 46.36 ± 2.29%. © 2009 Elsevier Ltd. All rights reserved.","author":[{"dropping-particle":"","family":"Cerqueira","given":"Miguel A.","non-dropping-particle":"","parse-names":false,"suffix":""},{"dropping-particle":"","family":"Lima","given":"Álvaro M.","non-dropping-particle":"","parse-names":false,"suffix":""},{"dropping-particle":"","family":"Teixeira","given":"José A.","non-dropping-particle":"","parse-names":false,"suffix":""},{"dropping-particle":"","family":"Moreira","given":"Renato A.","non-dropping-particle":"","parse-names":false,"suffix":""},{"dropping-particle":"","family":"Vicente","given":"António A.","non-dropping-particle":"","parse-names":false,"suffix":""}],"container-title":"Journal of Food Engineering","id":"ITEM-2","issue":"3-4","issued":{"date-parts":[["2009"]]},"page":"372-378","publisher":"Elsevier Ltd","title":"Suitability of novel galactomannans as edible coatings for tropical fruits","type":"article-journal","volume":"94"},"uris":["http://www.mendeley.com/documents/?uuid=a89a36f7-8a43-411b-99dc-12913c358680"]}],"mendeley":{"formattedCitation":"(Cerqueira et al., 2009; Olivas and Barbosa-Cánovas, 2005)","manualFormatting":"( Olivas and Barbosa-Cánovas, 2005; Cerqueira et al., 2009)","plainTextFormattedCitation":"(Cerqueira et al., 2009; Olivas and Barbosa-Cánovas, 2005)","previouslyFormattedCitation":"(Cerqueira et al., 2009; Olivas and Barbosa-Cánovas, 2005)"},"properties":{"noteIndex":0},"schema":"https://github.com/citation-style-language/schema/raw/master/csl-citation.json"}</w:instrText>
      </w:r>
      <w:r w:rsidRPr="00F45E1F">
        <w:rPr>
          <w:rFonts w:asciiTheme="majorBidi" w:hAnsiTheme="majorBidi" w:cstheme="majorBidi"/>
          <w:i/>
          <w:iCs/>
          <w:sz w:val="20"/>
          <w:szCs w:val="20"/>
          <w:lang w:bidi="fa-IR"/>
        </w:rPr>
        <w:fldChar w:fldCharType="separate"/>
      </w:r>
      <w:r w:rsidRPr="00F45E1F">
        <w:rPr>
          <w:rFonts w:asciiTheme="majorBidi" w:hAnsiTheme="majorBidi" w:cstheme="majorBidi"/>
          <w:noProof/>
          <w:sz w:val="20"/>
          <w:szCs w:val="20"/>
          <w:lang w:bidi="fa-IR"/>
        </w:rPr>
        <w:t xml:space="preserve">( Olivas and Barbosa-Cánovas, 2005; Cerqueira </w:t>
      </w:r>
      <w:r w:rsidRPr="00F45E1F">
        <w:rPr>
          <w:rFonts w:asciiTheme="majorBidi" w:hAnsiTheme="majorBidi" w:cstheme="majorBidi"/>
          <w:i/>
          <w:iCs/>
          <w:noProof/>
          <w:sz w:val="20"/>
          <w:szCs w:val="20"/>
          <w:lang w:bidi="fa-IR"/>
        </w:rPr>
        <w:t>et al.,</w:t>
      </w:r>
      <w:r w:rsidRPr="00F45E1F">
        <w:rPr>
          <w:rFonts w:asciiTheme="majorBidi" w:hAnsiTheme="majorBidi" w:cstheme="majorBidi"/>
          <w:noProof/>
          <w:sz w:val="20"/>
          <w:szCs w:val="20"/>
          <w:lang w:bidi="fa-IR"/>
        </w:rPr>
        <w:t xml:space="preserve"> 2009)</w:t>
      </w:r>
      <w:r w:rsidRPr="00F45E1F">
        <w:rPr>
          <w:rFonts w:asciiTheme="majorBidi" w:hAnsiTheme="majorBidi" w:cstheme="majorBidi"/>
          <w:i/>
          <w:iCs/>
          <w:sz w:val="20"/>
          <w:szCs w:val="20"/>
          <w:lang w:bidi="fa-IR"/>
        </w:rPr>
        <w:fldChar w:fldCharType="end"/>
      </w:r>
      <w:r w:rsidRPr="00F45E1F">
        <w:rPr>
          <w:rFonts w:asciiTheme="majorBidi" w:hAnsiTheme="majorBidi" w:cstheme="majorBidi"/>
          <w:i/>
          <w:iCs/>
          <w:sz w:val="20"/>
          <w:szCs w:val="20"/>
          <w:rtl/>
          <w:lang w:bidi="fa-IR"/>
        </w:rPr>
        <w:t xml:space="preserve"> </w:t>
      </w:r>
      <w:r w:rsidRPr="002457C4">
        <w:rPr>
          <w:rFonts w:asciiTheme="majorBidi" w:hAnsiTheme="majorBidi" w:cs="B Lotus"/>
          <w:i/>
          <w:iCs/>
          <w:sz w:val="24"/>
          <w:szCs w:val="24"/>
          <w:lang w:bidi="fa-IR"/>
        </w:rPr>
        <w:t>.</w:t>
      </w:r>
      <w:r w:rsidRPr="002457C4">
        <w:rPr>
          <w:rFonts w:asciiTheme="majorBidi" w:hAnsiTheme="majorBidi" w:cs="B Lotus"/>
          <w:sz w:val="24"/>
          <w:szCs w:val="24"/>
          <w:rtl/>
          <w:lang w:bidi="fa-IR"/>
        </w:rPr>
        <w:t>اگرچه اسانس</w:t>
      </w:r>
      <w:r w:rsidRPr="002457C4">
        <w:rPr>
          <w:rFonts w:asciiTheme="majorBidi" w:hAnsiTheme="majorBidi" w:cs="B Lotus"/>
          <w:sz w:val="24"/>
          <w:szCs w:val="24"/>
          <w:rtl/>
          <w:lang w:bidi="fa-IR"/>
        </w:rPr>
        <w:softHyphen/>
        <w:t>ها دارای خصوصیات آنتی</w:t>
      </w:r>
      <w:r w:rsidRPr="002457C4">
        <w:rPr>
          <w:rFonts w:asciiTheme="majorBidi" w:hAnsiTheme="majorBidi" w:cs="B Lotus"/>
          <w:sz w:val="24"/>
          <w:szCs w:val="24"/>
          <w:rtl/>
          <w:lang w:bidi="fa-IR"/>
        </w:rPr>
        <w:softHyphen/>
        <w:t>اکسیدانی و ضد</w:t>
      </w:r>
      <w:r w:rsidRPr="002457C4">
        <w:rPr>
          <w:rFonts w:asciiTheme="majorBidi" w:hAnsiTheme="majorBidi" w:cs="B Lotus"/>
          <w:sz w:val="24"/>
          <w:szCs w:val="24"/>
          <w:rtl/>
          <w:lang w:bidi="fa-IR"/>
        </w:rPr>
        <w:softHyphen/>
        <w:t>میکروبی قوی هستند اما دارای مشکلاتی مانند قیمت بالا،  ترکیبات فرار، تغییرطعم و اثرات بیولوژیکی منفی هستند</w:t>
      </w:r>
      <w:r w:rsidRPr="00F45E1F">
        <w:rPr>
          <w:rFonts w:asciiTheme="majorBidi" w:hAnsiTheme="majorBidi" w:cstheme="majorBidi"/>
          <w:i/>
          <w:iCs/>
          <w:sz w:val="20"/>
          <w:szCs w:val="20"/>
          <w:rtl/>
          <w:lang w:bidi="fa-IR"/>
        </w:rPr>
        <w:fldChar w:fldCharType="begin" w:fldLock="1"/>
      </w:r>
      <w:r w:rsidRPr="00F45E1F">
        <w:rPr>
          <w:rFonts w:asciiTheme="majorBidi" w:hAnsiTheme="majorBidi" w:cstheme="majorBidi"/>
          <w:i/>
          <w:iCs/>
          <w:sz w:val="20"/>
          <w:szCs w:val="20"/>
          <w:lang w:bidi="fa-IR"/>
        </w:rPr>
        <w:instrText>ADDIN CSL_CITATION {"citationItems":[{"id":"ITEM-1","itemData":{"DOI":"10.1016/j.postharvbio.2010.11.004","ISBN":"0925-5214","ISSN":"09255214","abstract":"Biodegradable coatings based on hydroxypropylmethylcellulose (HPMC) or chitosan (CH) with and without bergamot essential oil were applied to table grapes, cv. Muscatel, in order to find environmentally friendly, healthy treatments with which to better preserve fresh fruit quality and safety during postharvest cold storage. Physicochemical properties (weight loss, °Brix, total phenols, antioxidant activity, colour and texture), respiration rates and microbial counts of samples were determined throughout cold storage. The coatings had a significant effect on the development of quality variables, with the additional effect of essential oil addition as a function of the polysaccharide matrix being especially notable. Although incorporation of essential oil resulted in smaller weight losses and a greater antimicrobial effect, it also led to browner samples when using CH. Chitosan coatings containing bergamot oil were more effective than pure CH and HPMC coatings at inhibiting respiration rates. All the coatings improved the mechanical resistance of the samples at the end of storage. The most recommended coating for Muscatel table grapes is CH containing bergamot oil since, despite only contributing slightly to the sample colour, this showed the highest antimicrobial activity and the greatest control of respiration rates with a reasonably good control of water loss during storage. © 2010 Elsevier B.V.","author":[{"dropping-particle":"","family":"Sanchez-Gonzalez","given":"Laura","non-dropping-particle":"","parse-names":false,"suffix":""},{"dropping-particle":"","family":"Pastor","given":"Clara","non-dropping-particle":"","parse-names":false,"suffix":""},{"dropping-particle":"","family":"Vargas","given":"María","non-dropping-particle":"","parse-names":false,"suffix":""},{"dropping-particle":"","family":"Chiralt","given":"Amparo","non-dropping-particle":"","parse-names":false,"suffix":""},{"dropping-particle":"","family":"Gonzalez-Martinez","given":"Chelo","non-dropping-particle":"","parse-names":false,"suffix":""},{"dropping-particle":"","family":"Chafer","given":"Maite","non-dropping-particle":"","parse-names":false,"suffix":""}],"container-title":"Postharvest Biology and Technology","id":"ITEM-1","issue":"1","issued":{"date-parts":[["2011"]]},"page":"57-63","title":"Effect of hydroxypropylmethylcellulose and chitosan coatings with and without bergamot essential oil on quality and safety of cold-stored grapes","type":"article-journal","volume":"60"},"uris":["http://www.mendeley.com/documents/?uuid=4df4e1b0-0f68-472d-8630-9a6f1a0eee07"]},{"id":"ITEM-2","itemData":{"DOI":"10.1016/j.ijfoodmicro.2015.08.014","ISBN":"1879-3460 (Electronic)\\r0168-1605 (Linking)","ISSN":"18793460","PMID":"26318410","abstract":"The quality and microbiological safety of cantaloupes can potentially be improved using antimicrobial coatings that are able to maintain effectiveness throughout storage. The objective of this work was to study the effect of coating mixtures containing sodium alginate and cinnamon bark oil (CBO) on the quality of cantaloupes and the survival of inoculated bacterial pathogens and naturally occurring yeasts and molds during ambient storage at 21°C. Cantaloupes were dipped in mixtures containing 1% sodium alginate with or without 2% CBO and 0 or 0.5% soybean oil (SBO). Weight loss and total soluble solids content of the flesh were not significantly different among coating treatments. However, changes in color and firmness of cantaloupes were delayed to different extents after coating, most significantly for the CBO+SBO treatment. Cocktails of Salmonella enterica, Escherichia coli O157:H7, or Listeria monocytogenes inoculated on cantaloupes were reduced to the detection limit (1.3logCFU/cm2) and completely inhibited during the 15-day storage by the CBO+SBO treatment, while L. monocytogenes and S. enterica reached populations of 2.9logCFU/cm2and 2.4logCFU/cm2, respectively, on cantaloupes coated with CBO alone. Antimicrobial coatings, especially with SBO, also reduced yeast and mold counts on cantaloupes by 2.6logCFU/cm2. SBO improved the retention of CBO during storage suggesting it is related to the enhancement of quality and microbiological safety. Findings demonstrated the potential of the antimicrobial coating system studied to improve microbiological safety and quality of cantaloupes.","author":[{"dropping-particle":"","family":"Zhang","given":"Yue","non-dropping-particle":"","parse-names":false,"suffix":""},{"dropping-particle":"","family":"Ma","given":"Qiumin","non-dropping-particle":"","parse-names":false,"suffix":""},{"dropping-particle":"","family":"Critzer","given":"Faith","non-dropping-particle":"","parse-names":false,"suffix":""},{"dropping-particle":"","family":"Davidson","given":"P. Michael","non-dropping-particle":"","parse-names":false,"suffix":""},{"dropping-particle":"","family":"Zhong","given":"Qixin","non-dropping-particle":"","parse-names":false,"suffix":""}],"container-title":"International Journal of Food Microbiology","id":"ITEM-2","issued":{"date-parts":[["2015"]]},"page":"25-30","publisher":"Elsevier B.V.","title":"Effect of alginate coatings with cinnamon bark oil and soybean oil on quality and microbiological safety of cantaloupe","type":"article-journal","volume":"215"},"uris":["http://www.mendeley.com/documents/?uuid=c245235d-1e9d-4fff-ad12-e4723eb9e8e7"]}],"mendeley":{"formattedCitation":"(Sanchez-Gonzalez et al., 2011; Zhang et al., 2015)","manualFormatting":"(Sanchez-Gonzalez et al., 2011; Zhang et al., 2015) ","plainTextFormattedCitation":"(Sanchez-Gonzalez et al., 2011; Zhang et al., 2015)","previouslyFormattedCitation":"(Sanchez-Gonzalez et al., 2011; Zhang et al., 2015)"},"properties":{"noteIndex":0},"schema":"https://github.com/citation-style-language/schema/raw/master/csl-citation.json"}</w:instrText>
      </w:r>
      <w:r w:rsidRPr="00F45E1F">
        <w:rPr>
          <w:rFonts w:asciiTheme="majorBidi" w:hAnsiTheme="majorBidi" w:cstheme="majorBidi"/>
          <w:i/>
          <w:iCs/>
          <w:sz w:val="20"/>
          <w:szCs w:val="20"/>
          <w:rtl/>
          <w:lang w:bidi="fa-IR"/>
        </w:rPr>
        <w:fldChar w:fldCharType="separate"/>
      </w:r>
      <w:r w:rsidRPr="00F45E1F">
        <w:rPr>
          <w:rFonts w:asciiTheme="majorBidi" w:hAnsiTheme="majorBidi" w:cstheme="majorBidi"/>
          <w:noProof/>
          <w:sz w:val="20"/>
          <w:szCs w:val="20"/>
          <w:lang w:bidi="fa-IR"/>
        </w:rPr>
        <w:t>(Sanchez-Gonzalez et al., 2011; Zhang</w:t>
      </w:r>
      <w:r w:rsidRPr="00F45E1F">
        <w:rPr>
          <w:rFonts w:asciiTheme="majorBidi" w:hAnsiTheme="majorBidi" w:cstheme="majorBidi"/>
          <w:i/>
          <w:iCs/>
          <w:noProof/>
          <w:sz w:val="20"/>
          <w:szCs w:val="20"/>
          <w:lang w:bidi="fa-IR"/>
        </w:rPr>
        <w:t xml:space="preserve"> et al.,</w:t>
      </w:r>
      <w:r w:rsidRPr="00F45E1F">
        <w:rPr>
          <w:rFonts w:asciiTheme="majorBidi" w:hAnsiTheme="majorBidi" w:cstheme="majorBidi"/>
          <w:noProof/>
          <w:sz w:val="20"/>
          <w:szCs w:val="20"/>
          <w:lang w:bidi="fa-IR"/>
        </w:rPr>
        <w:t xml:space="preserve"> 2015)</w:t>
      </w:r>
      <w:r w:rsidRPr="00F45E1F">
        <w:rPr>
          <w:rFonts w:asciiTheme="majorBidi" w:hAnsiTheme="majorBidi" w:cstheme="majorBidi"/>
          <w:i/>
          <w:iCs/>
          <w:noProof/>
          <w:sz w:val="20"/>
          <w:szCs w:val="20"/>
          <w:lang w:bidi="fa-IR"/>
        </w:rPr>
        <w:t xml:space="preserve"> </w:t>
      </w:r>
      <w:r w:rsidRPr="00F45E1F">
        <w:rPr>
          <w:rFonts w:asciiTheme="majorBidi" w:hAnsiTheme="majorBidi" w:cstheme="majorBidi"/>
          <w:i/>
          <w:iCs/>
          <w:sz w:val="20"/>
          <w:szCs w:val="20"/>
          <w:rtl/>
          <w:lang w:bidi="fa-IR"/>
        </w:rPr>
        <w:fldChar w:fldCharType="end"/>
      </w:r>
      <w:r w:rsidRPr="00F45E1F">
        <w:rPr>
          <w:rFonts w:asciiTheme="majorBidi" w:hAnsiTheme="majorBidi" w:cstheme="majorBidi"/>
          <w:i/>
          <w:iCs/>
          <w:sz w:val="20"/>
          <w:szCs w:val="20"/>
          <w:rtl/>
          <w:lang w:bidi="fa-IR"/>
        </w:rPr>
        <w:t>.</w:t>
      </w:r>
      <w:r w:rsidRPr="00F45E1F">
        <w:rPr>
          <w:rFonts w:asciiTheme="majorBidi" w:hAnsiTheme="majorBidi" w:cstheme="majorBidi"/>
          <w:sz w:val="20"/>
          <w:szCs w:val="20"/>
          <w:rtl/>
          <w:lang w:bidi="fa-IR"/>
        </w:rPr>
        <w:t xml:space="preserve"> </w:t>
      </w:r>
      <w:r w:rsidRPr="002457C4">
        <w:rPr>
          <w:rFonts w:asciiTheme="majorBidi" w:hAnsiTheme="majorBidi" w:cs="B Lotus"/>
          <w:sz w:val="24"/>
          <w:szCs w:val="24"/>
          <w:rtl/>
          <w:lang w:bidi="fa-IR"/>
        </w:rPr>
        <w:t>ترکیب اسانس</w:t>
      </w:r>
      <w:r w:rsidRPr="002457C4">
        <w:rPr>
          <w:rFonts w:asciiTheme="majorBidi" w:hAnsiTheme="majorBidi" w:cs="B Lotus"/>
          <w:sz w:val="24"/>
          <w:szCs w:val="24"/>
          <w:rtl/>
          <w:lang w:bidi="fa-IR"/>
        </w:rPr>
        <w:softHyphen/>
        <w:t>ها با پوشش</w:t>
      </w:r>
      <w:r w:rsidRPr="002457C4">
        <w:rPr>
          <w:rFonts w:asciiTheme="majorBidi" w:hAnsiTheme="majorBidi" w:cs="B Lotus"/>
          <w:sz w:val="24"/>
          <w:szCs w:val="24"/>
          <w:rtl/>
          <w:lang w:bidi="fa-IR"/>
        </w:rPr>
        <w:softHyphen/>
        <w:t>های خوراکی می تواند این مشکلات را بهبود دهد بدون این</w:t>
      </w:r>
      <w:r w:rsidRPr="002457C4">
        <w:rPr>
          <w:rFonts w:asciiTheme="majorBidi" w:hAnsiTheme="majorBidi" w:cs="B Lotus"/>
          <w:sz w:val="24"/>
          <w:szCs w:val="24"/>
          <w:rtl/>
          <w:lang w:bidi="fa-IR"/>
        </w:rPr>
        <w:softHyphen/>
        <w:t xml:space="preserve">که در عطر و طعم میوه تغییری ایجاد کنند و یا روی آن اثرات مخربی داشته باشند </w:t>
      </w:r>
      <w:r w:rsidRPr="00F45E1F">
        <w:rPr>
          <w:rFonts w:asciiTheme="majorBidi" w:hAnsiTheme="majorBidi" w:cstheme="majorBidi"/>
          <w:i/>
          <w:iCs/>
          <w:sz w:val="20"/>
          <w:szCs w:val="20"/>
          <w:rtl/>
          <w:lang w:bidi="fa-IR"/>
        </w:rPr>
        <w:fldChar w:fldCharType="begin" w:fldLock="1"/>
      </w:r>
      <w:r w:rsidRPr="00F45E1F">
        <w:rPr>
          <w:rFonts w:asciiTheme="majorBidi" w:hAnsiTheme="majorBidi" w:cstheme="majorBidi"/>
          <w:i/>
          <w:iCs/>
          <w:sz w:val="20"/>
          <w:szCs w:val="20"/>
          <w:lang w:bidi="fa-IR"/>
        </w:rPr>
        <w:instrText>ADDIN CSL_CITATION {"citationItems":[{"id":"ITEM-1","itemData":{"DOI":"10.1016/j.jfoodeng.2009.04.003","ISBN":"0260-8774","ISSN":"02608774","abstract":"The main objective of this work was to determine the optimal composition of edible coatings in view of their application to extend the shelf life of several tropical fruits. Coatings constituted by galactomannans from different sources (Caesalpinia pulcherrima and Adenanthera pavonina) and glycerol were characterized as coatings for five tropical fruits: acerola (Malpighia emarginata), cajá (Spondias lutea), mango (Mangifera indica), pitanga (Eugenia uniflora) and seriguela (Spondias purpurea). The surface properties of the five fruits were determined and different aqueous galactomannan solutions (0.5%, 1.0% and 1.5%) with glycerol (1.0%, 1.5% and 2.0%) were tested for their wettability on fruits. For the solutions having a better wettability, films were casted and water vapour permeability, oxygen permeability, carbon dioxide permeability, tensile strength and elongation at break were determined. Taking into account the surface and permeability properties of the obtained films, four compositions were selected as the best coatings to the studied fruits: acerola - 0.5% of A. pavonina galactomannan and 1.0% of glycerol; cajá - 1.0% of A. pavonina galactomannan and 1.0% of glycerol; mango and pitanga - 1.5% of A. pavonina galactomannan and 1.0% of glycerol; and seriguela - 0.5% of C. pulcherrima galactomannan and 1.5% of glycerol. For the coating, the values of the measured properties were as follows: wettability ranged from -36.33 ± 3.39 to -26.45 ± 4.58 mN · m-1; water vapour permeability ranged from 4.89 ± 0.11 to 6.25 ± 0.20 × 10-11g m-1s-1Pa-1; oxygen permeability ranged from 0.31 ± 0.01 to 0.99 ± 0.13 × 10-15g m (Pa s m2)-1; carbon dioxide permeability ranged from 28.81 ± 3.08 to 61.19 ± 1.44 × 10-15g m (Pa s m2)-1; tensile strength ranged from 2.56 ± 0.15 to 3.96 ± 0.43 MPa; and elongation at break ranged from 28.26 ± 4.53% to 46.36 ± 2.29%. © 2009 Elsevier Ltd. All rights reserved.","author":[{"dropping-particle":"","family":"Cerqueira","given":"Miguel A.","non-dropping-particle":"","parse-names":false,"suffix":""},{"dropping-particle":"","family":"Lima","given":"Álvaro M.","non-dropping-particle":"","parse-names":false,"suffix":""},{"dropping-particle":"","family":"Teixeira","given":"José A.","non-dropping-particle":"","parse-names":false,"suffix":""},{"dropping-particle":"","family":"Moreira","given":"Renato A.","non-dropping-particle":"","parse-names":false,"suffix":""},{"dropping-particle":"","family":"Vicente","given":"António A.","non-dropping-particle":"","parse-names":false,"suffix":""}],"container-title":"Journal of Food Engineering","id":"ITEM-1","issue":"3-4","issued":{"date-parts":[["2009"]]},"page":"372-378","publisher":"Elsevier Ltd","title":"Suitability of novel galactomannans as edible coatings for tropical fruits","type":"article-journal","volume":"94"},"uris":["http://www.mendeley.com/documents/?uuid=a89a36f7-8a43-411b-99dc-12913c358680"]},{"id":"ITEM-2","itemData":{"DOI":"10.1016/j.supflu.2008.08.015","ISBN":"0896-8446","ISSN":"08968446","abstract":"The formulation of natural substances together with a biocompatible or biodegradable carrier material to form composites or encapsulates has a great relevance for pharmaceutical, cosmetic and food industries. Several precipitation methods with supercritical fluids can be successfully adapted to produce these materials. This article presents a review of the main aspects of supercritical encapsulation and co-precipitation processes, focused on a process mechanisms description as well as of the types of materials that can be formulated with them. © 2008 Elsevier B.V. All rights reserved.","author":[{"dropping-particle":"","family":"Cocero","given":"María José","non-dropping-particle":"","parse-names":false,"suffix":""},{"dropping-particle":"","family":"Martín","given":"Ángel","non-dropping-particle":"","parse-names":false,"suffix":""},{"dropping-particle":"","family":"Mattea","given":"Facundo","non-dropping-particle":"","parse-names":false,"suffix":""},{"dropping-particle":"","family":"Varona","given":"Salima","non-dropping-particle":"","parse-names":false,"suffix":""}],"container-title":"Journal of Supercritical Fluids","id":"ITEM-2","issue":"3","issued":{"date-parts":[["2009"]]},"page":"546-555","title":"Encapsulation and co-precipitation processes with supercritical fluids: Fundamentals and applications","type":"article-journal","volume":"47"},"uris":["http://www.mendeley.com/documents/?uuid=13e9c9e2-0933-475c-aeba-25a65d00293e"]}],"mendeley":{"formattedCitation":"(Cerqueira et al., 2009; Cocero et al., 2009)","plainTextFormattedCitation":"(Cerqueira et al., 2009; Cocero et al., 2009)","previouslyFormattedCitation":"(Cerqueira et al., 2009; Cocero et al., 2009)"},"properties":{"noteIndex":0},"schema":"https://github.com/citation-style-language/schema/raw/master/csl-citation.json"}</w:instrText>
      </w:r>
      <w:r w:rsidRPr="00F45E1F">
        <w:rPr>
          <w:rFonts w:asciiTheme="majorBidi" w:hAnsiTheme="majorBidi" w:cstheme="majorBidi"/>
          <w:i/>
          <w:iCs/>
          <w:sz w:val="20"/>
          <w:szCs w:val="20"/>
          <w:rtl/>
          <w:lang w:bidi="fa-IR"/>
        </w:rPr>
        <w:fldChar w:fldCharType="separate"/>
      </w:r>
      <w:r w:rsidRPr="00F45E1F">
        <w:rPr>
          <w:rFonts w:asciiTheme="majorBidi" w:hAnsiTheme="majorBidi" w:cstheme="majorBidi"/>
          <w:noProof/>
          <w:sz w:val="20"/>
          <w:szCs w:val="20"/>
          <w:lang w:bidi="fa-IR"/>
        </w:rPr>
        <w:t>(Cerqueira</w:t>
      </w:r>
      <w:r w:rsidRPr="00F45E1F">
        <w:rPr>
          <w:rFonts w:asciiTheme="majorBidi" w:hAnsiTheme="majorBidi" w:cstheme="majorBidi"/>
          <w:i/>
          <w:iCs/>
          <w:noProof/>
          <w:sz w:val="20"/>
          <w:szCs w:val="20"/>
          <w:lang w:bidi="fa-IR"/>
        </w:rPr>
        <w:t xml:space="preserve"> et al.,</w:t>
      </w:r>
      <w:r w:rsidRPr="00F45E1F">
        <w:rPr>
          <w:rFonts w:asciiTheme="majorBidi" w:hAnsiTheme="majorBidi" w:cstheme="majorBidi"/>
          <w:noProof/>
          <w:sz w:val="20"/>
          <w:szCs w:val="20"/>
          <w:lang w:bidi="fa-IR"/>
        </w:rPr>
        <w:t xml:space="preserve"> 2009; Cocero </w:t>
      </w:r>
      <w:r w:rsidRPr="00F45E1F">
        <w:rPr>
          <w:rFonts w:asciiTheme="majorBidi" w:hAnsiTheme="majorBidi" w:cstheme="majorBidi"/>
          <w:i/>
          <w:iCs/>
          <w:noProof/>
          <w:sz w:val="20"/>
          <w:szCs w:val="20"/>
          <w:lang w:bidi="fa-IR"/>
        </w:rPr>
        <w:t>et al.,</w:t>
      </w:r>
      <w:r w:rsidRPr="00F45E1F">
        <w:rPr>
          <w:rFonts w:asciiTheme="majorBidi" w:hAnsiTheme="majorBidi" w:cstheme="majorBidi"/>
          <w:noProof/>
          <w:sz w:val="20"/>
          <w:szCs w:val="20"/>
          <w:lang w:bidi="fa-IR"/>
        </w:rPr>
        <w:t xml:space="preserve"> 2009)</w:t>
      </w:r>
      <w:r w:rsidRPr="00F45E1F">
        <w:rPr>
          <w:rFonts w:asciiTheme="majorBidi" w:hAnsiTheme="majorBidi" w:cstheme="majorBidi"/>
          <w:i/>
          <w:iCs/>
          <w:sz w:val="20"/>
          <w:szCs w:val="20"/>
          <w:rtl/>
          <w:lang w:bidi="fa-IR"/>
        </w:rPr>
        <w:fldChar w:fldCharType="end"/>
      </w:r>
      <w:r w:rsidRPr="00F45E1F">
        <w:rPr>
          <w:rFonts w:asciiTheme="majorBidi" w:hAnsiTheme="majorBidi" w:cstheme="majorBidi"/>
          <w:i/>
          <w:iCs/>
          <w:sz w:val="20"/>
          <w:szCs w:val="20"/>
          <w:rtl/>
          <w:lang w:bidi="fa-IR"/>
        </w:rPr>
        <w:t>.</w:t>
      </w:r>
      <w:r w:rsidRPr="00F45E1F">
        <w:rPr>
          <w:rFonts w:asciiTheme="majorBidi" w:hAnsiTheme="majorBidi" w:cstheme="majorBidi"/>
          <w:sz w:val="20"/>
          <w:szCs w:val="20"/>
          <w:rtl/>
          <w:lang w:bidi="fa-IR"/>
        </w:rPr>
        <w:t xml:space="preserve"> </w:t>
      </w:r>
      <w:r w:rsidRPr="002457C4">
        <w:rPr>
          <w:rFonts w:asciiTheme="majorBidi" w:hAnsiTheme="majorBidi" w:cs="B Lotus"/>
          <w:sz w:val="24"/>
          <w:szCs w:val="24"/>
          <w:rtl/>
          <w:lang w:bidi="fa-IR"/>
        </w:rPr>
        <w:t>آویشن شیرازی</w:t>
      </w:r>
      <w:r w:rsidRPr="00F45E1F">
        <w:rPr>
          <w:rFonts w:asciiTheme="majorBidi" w:hAnsiTheme="majorBidi" w:cstheme="majorBidi"/>
          <w:sz w:val="20"/>
          <w:szCs w:val="20"/>
          <w:rtl/>
          <w:lang w:bidi="fa-IR"/>
        </w:rPr>
        <w:t xml:space="preserve"> </w:t>
      </w:r>
      <w:r w:rsidRPr="00F45E1F">
        <w:rPr>
          <w:rFonts w:asciiTheme="majorBidi" w:hAnsiTheme="majorBidi" w:cstheme="majorBidi"/>
          <w:sz w:val="20"/>
          <w:szCs w:val="20"/>
          <w:lang w:bidi="fa-IR"/>
        </w:rPr>
        <w:t xml:space="preserve"> </w:t>
      </w:r>
      <w:r w:rsidR="00C15D92">
        <w:rPr>
          <w:rFonts w:asciiTheme="majorBidi" w:hAnsiTheme="majorBidi" w:cstheme="majorBidi" w:hint="cs"/>
          <w:sz w:val="20"/>
          <w:szCs w:val="20"/>
          <w:rtl/>
          <w:lang w:bidi="fa-IR"/>
        </w:rPr>
        <w:t xml:space="preserve">    </w:t>
      </w:r>
      <w:r w:rsidR="00C15D92">
        <w:rPr>
          <w:rFonts w:asciiTheme="majorBidi" w:hAnsiTheme="majorBidi" w:cstheme="majorBidi"/>
          <w:sz w:val="20"/>
          <w:szCs w:val="20"/>
          <w:lang w:bidi="fa-IR"/>
        </w:rPr>
        <w:t xml:space="preserve">     </w:t>
      </w:r>
      <w:r w:rsidR="00C15D92">
        <w:rPr>
          <w:rFonts w:asciiTheme="majorBidi" w:hAnsiTheme="majorBidi" w:cstheme="majorBidi" w:hint="cs"/>
          <w:sz w:val="20"/>
          <w:szCs w:val="20"/>
          <w:rtl/>
          <w:lang w:bidi="fa-IR"/>
        </w:rPr>
        <w:t xml:space="preserve">        </w:t>
      </w:r>
      <w:r w:rsidRPr="00F816E9">
        <w:rPr>
          <w:rFonts w:asciiTheme="majorBidi" w:hAnsiTheme="majorBidi" w:cstheme="majorBidi"/>
          <w:b/>
          <w:bCs/>
          <w:i/>
          <w:iCs/>
          <w:sz w:val="20"/>
          <w:szCs w:val="20"/>
          <w:lang w:bidi="fa-IR"/>
        </w:rPr>
        <w:t>(</w:t>
      </w:r>
      <w:proofErr w:type="spellStart"/>
      <w:r w:rsidRPr="00F816E9">
        <w:rPr>
          <w:rFonts w:asciiTheme="majorBidi" w:hAnsiTheme="majorBidi" w:cstheme="majorBidi"/>
          <w:b/>
          <w:bCs/>
          <w:i/>
          <w:iCs/>
          <w:sz w:val="20"/>
          <w:szCs w:val="20"/>
          <w:lang w:bidi="fa-IR"/>
        </w:rPr>
        <w:t>Zataria.multiflora</w:t>
      </w:r>
      <w:proofErr w:type="spellEnd"/>
      <w:r w:rsidRPr="00F816E9">
        <w:rPr>
          <w:rFonts w:asciiTheme="majorBidi" w:hAnsiTheme="majorBidi" w:cstheme="majorBidi"/>
          <w:b/>
          <w:bCs/>
          <w:i/>
          <w:iCs/>
          <w:sz w:val="20"/>
          <w:szCs w:val="20"/>
          <w:lang w:bidi="fa-IR"/>
        </w:rPr>
        <w:t>)</w:t>
      </w:r>
      <w:r w:rsidRPr="00F45E1F">
        <w:rPr>
          <w:rFonts w:asciiTheme="majorBidi" w:hAnsiTheme="majorBidi" w:cstheme="majorBidi"/>
          <w:i/>
          <w:iCs/>
          <w:sz w:val="20"/>
          <w:szCs w:val="20"/>
          <w:lang w:bidi="fa-IR"/>
        </w:rPr>
        <w:t xml:space="preserve"> </w:t>
      </w:r>
      <w:r w:rsidR="00C15D92">
        <w:rPr>
          <w:rFonts w:asciiTheme="majorBidi" w:hAnsiTheme="majorBidi" w:cs="B Lotus" w:hint="cs"/>
          <w:sz w:val="24"/>
          <w:szCs w:val="24"/>
          <w:rtl/>
          <w:lang w:bidi="fa-IR"/>
        </w:rPr>
        <w:t xml:space="preserve"> از</w:t>
      </w:r>
      <w:r w:rsidRPr="002457C4">
        <w:rPr>
          <w:rFonts w:asciiTheme="majorBidi" w:hAnsiTheme="majorBidi" w:cs="B Lotus"/>
          <w:sz w:val="24"/>
          <w:szCs w:val="24"/>
          <w:rtl/>
          <w:lang w:bidi="fa-IR"/>
        </w:rPr>
        <w:t xml:space="preserve"> گیاهان دارویی متعلق به خانواده نعناییان است و محل اصلی رویش آن در ایران، پاکستان و افغانستان  قرار دارد</w:t>
      </w:r>
      <w:r w:rsidRPr="00F45E1F">
        <w:rPr>
          <w:rFonts w:asciiTheme="majorBidi" w:hAnsiTheme="majorBidi" w:cstheme="majorBidi"/>
          <w:sz w:val="20"/>
          <w:szCs w:val="20"/>
          <w:rtl/>
          <w:lang w:bidi="fa-IR"/>
        </w:rPr>
        <w:t xml:space="preserve"> </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{"citationItems":[{"id":"ITEM-1","itemData":{"DOI":"10.1016/j.fct.2010.03.025","ISSN":"0278-6915","author":[{"dropping-particle":"","family":"Saei-Dehkordi","given":"Seyyed Siavash","non-dropping-particle":"","parse-names":false,"suffix":""},{"dropping-particle":"","family":"Tajik","given":"Hossein","non-dropping-particle":"","parse-names":false,"suffix":""},{"dropping-particle":"","family":"Moradi","given":"Mehran","non-dropping-particle":"","parse-names":false,"suffix":""},{"dropping-particle":"","family":"Khalighi-Sigaroodi","given":"Farahnaz","non-dropping-particle":"","parse-names":false,"suffix":""}],"container-title":"Food and Chemical Toxicology","id":"ITEM-1","issue":"6","issued":{"date-parts":[["2010"]]},"page":"1562-1567","publisher":"Elsevier","title":"Chemical composition of essential oils in Zataria multiflora Boiss. from different parts of Iran and their radical scavenging and antimicrobial activity","type":"article-journal","volume":"48"},"uris":["http://www.mendeley.com/documents/?uuid=6a402cb4-3f0d-443d-b1d2-7d564bfb21b8"]}],"mendeley":{"formattedCitation":"(Saei-Dehkordi et al., 2010)","plainTextFormattedCitation":"(Saei-Dehkordi et al., 2010)","previouslyFormattedCitation":"(Saei-Dehkordi et al., 2010)"},"properties":{"noteIndex":0},"schema":"https://github.com/citation-style-language/schema/raw/master/csl-citation.json"}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(Saei-Dehkordi</w:t>
      </w:r>
      <w:r w:rsidRPr="00F45E1F">
        <w:rPr>
          <w:rFonts w:asciiTheme="majorBidi" w:hAnsiTheme="majorBidi" w:cstheme="majorBidi"/>
          <w:i/>
          <w:iCs/>
          <w:noProof/>
          <w:sz w:val="20"/>
          <w:szCs w:val="20"/>
          <w:lang w:bidi="fa-IR"/>
        </w:rPr>
        <w:t xml:space="preserve"> et al.,</w:t>
      </w:r>
      <w:r w:rsidRPr="00F45E1F">
        <w:rPr>
          <w:rFonts w:asciiTheme="majorBidi" w:hAnsiTheme="majorBidi" w:cstheme="majorBidi"/>
          <w:noProof/>
          <w:sz w:val="20"/>
          <w:szCs w:val="20"/>
          <w:lang w:bidi="fa-IR"/>
        </w:rPr>
        <w:t xml:space="preserve"> 2010)</w:t>
      </w:r>
      <w:r w:rsidRPr="00F45E1F">
        <w:rPr>
          <w:rFonts w:asciiTheme="majorBidi" w:hAnsiTheme="majorBidi" w:cstheme="majorBidi"/>
          <w:sz w:val="20"/>
          <w:szCs w:val="20"/>
          <w:rtl/>
          <w:lang w:bidi="fa-IR"/>
        </w:rPr>
        <w:fldChar w:fldCharType="end"/>
      </w:r>
      <w:r w:rsidR="00C15D92">
        <w:rPr>
          <w:rFonts w:asciiTheme="majorBidi" w:hAnsiTheme="majorBidi" w:cstheme="majorBidi" w:hint="cs"/>
          <w:sz w:val="20"/>
          <w:szCs w:val="20"/>
          <w:rtl/>
          <w:lang w:bidi="fa-IR"/>
        </w:rPr>
        <w:t>.</w:t>
      </w:r>
      <w:r w:rsidRPr="00F45E1F">
        <w:rPr>
          <w:rFonts w:asciiTheme="majorBidi" w:hAnsiTheme="majorBidi" w:cstheme="majorBidi"/>
          <w:sz w:val="20"/>
          <w:szCs w:val="20"/>
          <w:rtl/>
          <w:lang w:bidi="fa-IR"/>
        </w:rPr>
        <w:t xml:space="preserve"> </w:t>
      </w:r>
      <w:r w:rsidRPr="002457C4">
        <w:rPr>
          <w:rFonts w:asciiTheme="majorBidi" w:hAnsiTheme="majorBidi" w:cs="B Lotus"/>
          <w:sz w:val="24"/>
          <w:szCs w:val="24"/>
          <w:rtl/>
          <w:lang w:bidi="fa-IR"/>
        </w:rPr>
        <w:t>اسانس آویشن شیرازی به دلیل داشتن ترکیبات فراوان تیمول و کارواکرول دارای خصوصیات آنتی</w:t>
      </w:r>
      <w:r w:rsidRPr="002457C4">
        <w:rPr>
          <w:rFonts w:asciiTheme="majorBidi" w:hAnsiTheme="majorBidi" w:cs="B Lotus"/>
          <w:sz w:val="24"/>
          <w:szCs w:val="24"/>
          <w:rtl/>
          <w:lang w:bidi="fa-IR"/>
        </w:rPr>
        <w:softHyphen/>
        <w:t>اکسیدانی و ضد</w:t>
      </w:r>
      <w:r w:rsidRPr="002457C4">
        <w:rPr>
          <w:rFonts w:asciiTheme="majorBidi" w:hAnsiTheme="majorBidi" w:cs="B Lotus"/>
          <w:sz w:val="24"/>
          <w:szCs w:val="24"/>
          <w:rtl/>
          <w:lang w:bidi="fa-IR"/>
        </w:rPr>
        <w:softHyphen/>
        <w:t>میکروبی زیاد است</w:t>
      </w:r>
      <w:r w:rsidRPr="00F45E1F">
        <w:rPr>
          <w:rFonts w:asciiTheme="majorBidi" w:hAnsiTheme="majorBidi" w:cstheme="majorBidi"/>
          <w:sz w:val="20"/>
          <w:szCs w:val="20"/>
          <w:rtl/>
          <w:lang w:bidi="fa-IR"/>
        </w:rPr>
        <w:t xml:space="preserve"> </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ISSN":"1466-8564","author":[{"dropping-particle":"","family":"Mohammadi","given":"Ali","non-dropping-particle":"","parse-names":false,"suffix":""},{"dropping-particle":"","family":"Hashemi","given":"Maryam","non-dropping-particle":"","parse-names":false,"suffix":""},{"dropping-particle":"","family":"Hosseini","given":"Seyed Masoud","non-dropping-particle":"","parse-names":false,"suffix":""}],"container-title":"Innovative Food Science &amp; Emerging Technologies","id":"ITEM-1","issued":{"date-parts":[["2015"]]},"page":"73-80","publisher":"Elsevier","title":"Nanoencapsulation of Zataria multiflora essential oil preparation and characterization with enhanced antifungal activity for controlling Botrytis cinerea, the causal agent of gray mould disease","type":"article-journal","volume":"28"},"uris":["http://www.mendeley.com/documents/?uuid=0ddeba73-2f3c-4241-853e-7659baefda79"]},{"id":"ITEM-2","itemData":{"DOI":"10.1016/j.ifset.2015.10.015","ISSN":"14668564","abstract":"The effects of postharvest treatment with chitosan nanoparticles (CSNPs=T1) and Zatariamultiflora essential oil (ZEO) incorporated in (ZEO@CSNPs=T2), on the shelf-life extension and antioxidant activities of whole cucumbers during storagewere evaluated. Coated and control cucumbers were stored at 10±1 °C with 90-95% RH for 21 days.Measurements of physicochemical andmicrobial growthwere accomplished every 3 days. After 15 days, the fruit decay in the T2 coating was 2% vs. 12 and 97.7% in the T1 coated and uncoated fruit, respectively. Significant differences were obtained for weight loss, firmness, respiration rate, DPPH-radical scavenging activity, reducing power and microbial counts (Pb0.05) during storage. There were significantly higher levels of DPPHradical scavenging activity and reducing power in T2-treated cucumbers compared with that in the T1-treated followed by the control fruit. In conclusion the ZEO loaded CSNPs coating could improve the quality of cucumber and protect the bioactive components during storage. Industrial relevance: Cucumber as a good source of antioxidants is one of the most popular and widely grown vegetable crops in the world. However, it has a short shelf-life (b14 days) that is mainly related to firmness loss, discoloration, desiccation and fungal rot. The reduction of losses is a major objective of postharvest technology for cucumbers,which tries to utilize safe and efficaciousmethods to control contamination and the growth of spoiling fungi. On the other hand, the nano-/micro-encapsulation of EOs allows protection of their sensitive bioactive compounds from unfavorable environmental conditions and enhances their bioactivity during food processing and storage. So, in this study a new edible coating, consisting of Zataria multiflora essential oil (ZEO) incorporated into chitosan nanoparticles (CSNPs), was introduced to extend the shelf-life of cucumber as well as protect the bioactive compounds with antioxidant properties.","author":[{"dropping-particle":"","family":"Mohammadi","given":"Ali","non-dropping-particle":"","parse-names":false,"suffix":""},{"dropping-particle":"","family":"Hashemi","given":"Maryam","non-dropping-particle":"","parse-names":false,"suffix":""},{"dropping-particle":"","family":"Hosseini","given":"Seyed Masoud","non-dropping-particle":"","parse-names":false,"suffix":""}],"container-title":"Innovative Food Science and Emerging Technologies","id":"ITEM-2","issue":"February 2016","issued":{"date-parts":[["2016"]]},"page":"580-588","publisher":"Elsevier Ltd","title":"Postharvest treatment of nanochitosan-based coating loaded with Zataria multiflora essential oil improves antioxidant activity and extends shelf-life of cucumber","type":"article-journal","volume":"33"},"uris":["http://www.mendeley.com/documents/?uuid=5884f3d4-b45e-42d1-afeb-482924a2a4aa"]}],"mendeley":{"formattedCitation":"(Mohammadi et al., 2016, 2015)","plainTextFormattedCitation":"(Mohammadi et al., 2016, 2015)","previouslyFormattedCitation":"(Mohammadi et al., 2016, 2015)"},"properties":{"noteIndex":0},"schema":"https://github.com/citation-style-language/schema/raw/master/csl-citation.json"}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(Mohammadi</w:t>
      </w:r>
      <w:r w:rsidRPr="00F45E1F">
        <w:rPr>
          <w:rFonts w:asciiTheme="majorBidi" w:hAnsiTheme="majorBidi" w:cstheme="majorBidi"/>
          <w:i/>
          <w:iCs/>
          <w:noProof/>
          <w:sz w:val="20"/>
          <w:szCs w:val="20"/>
          <w:lang w:bidi="fa-IR"/>
        </w:rPr>
        <w:t xml:space="preserve"> et al.,</w:t>
      </w:r>
      <w:r w:rsidRPr="00F45E1F">
        <w:rPr>
          <w:rFonts w:asciiTheme="majorBidi" w:hAnsiTheme="majorBidi" w:cstheme="majorBidi"/>
          <w:noProof/>
          <w:sz w:val="20"/>
          <w:szCs w:val="20"/>
          <w:lang w:bidi="fa-IR"/>
        </w:rPr>
        <w:t xml:space="preserve"> 2016, 2015)</w:t>
      </w:r>
      <w:r w:rsidRPr="00F45E1F">
        <w:rPr>
          <w:rFonts w:asciiTheme="majorBidi" w:hAnsiTheme="majorBidi" w:cstheme="majorBidi"/>
          <w:sz w:val="20"/>
          <w:szCs w:val="20"/>
          <w:rtl/>
          <w:lang w:bidi="fa-IR"/>
        </w:rPr>
        <w:fldChar w:fldCharType="end"/>
      </w:r>
      <w:r w:rsidRPr="00F45E1F">
        <w:rPr>
          <w:rFonts w:asciiTheme="majorBidi" w:hAnsiTheme="majorBidi" w:cstheme="majorBidi"/>
          <w:sz w:val="20"/>
          <w:szCs w:val="20"/>
          <w:rtl/>
          <w:lang w:bidi="fa-IR"/>
        </w:rPr>
        <w:t>.</w:t>
      </w:r>
    </w:p>
    <w:p w:rsidR="007A7A41" w:rsidRPr="002457C4" w:rsidRDefault="007A7A41" w:rsidP="0081015D">
      <w:pPr>
        <w:bidi/>
        <w:spacing w:line="240" w:lineRule="auto"/>
        <w:ind w:firstLine="284"/>
        <w:jc w:val="both"/>
        <w:rPr>
          <w:rFonts w:asciiTheme="majorBidi" w:hAnsiTheme="majorBidi" w:cs="B Lotus"/>
          <w:sz w:val="24"/>
          <w:szCs w:val="24"/>
          <w:rtl/>
          <w:lang w:bidi="fa-IR"/>
        </w:rPr>
      </w:pPr>
      <w:r w:rsidRPr="002457C4">
        <w:rPr>
          <w:rFonts w:asciiTheme="majorBidi" w:hAnsiTheme="majorBidi" w:cs="B Lotus"/>
          <w:sz w:val="24"/>
          <w:szCs w:val="24"/>
          <w:rtl/>
          <w:lang w:bidi="fa-IR"/>
        </w:rPr>
        <w:t>با توجه به نیاز بشر به غذای سالم، امروزه استفاده از ارقام با ارزش غذایی که با شرایط اقلیمی منط</w:t>
      </w:r>
      <w:r w:rsidR="00C15D92">
        <w:rPr>
          <w:rFonts w:asciiTheme="majorBidi" w:hAnsiTheme="majorBidi" w:cs="B Lotus"/>
          <w:sz w:val="24"/>
          <w:szCs w:val="24"/>
          <w:rtl/>
          <w:lang w:bidi="fa-IR"/>
        </w:rPr>
        <w:t>قه سازگارند بسیار اهمیت پیدا می</w:t>
      </w:r>
      <w:r w:rsidR="00C15D92">
        <w:rPr>
          <w:rFonts w:asciiTheme="majorBidi" w:hAnsiTheme="majorBidi" w:cs="B Lotus"/>
          <w:sz w:val="24"/>
          <w:szCs w:val="24"/>
          <w:rtl/>
          <w:lang w:bidi="fa-IR"/>
        </w:rPr>
        <w:softHyphen/>
      </w:r>
      <w:r w:rsidRPr="002457C4">
        <w:rPr>
          <w:rFonts w:asciiTheme="majorBidi" w:hAnsiTheme="majorBidi" w:cs="B Lotus"/>
          <w:sz w:val="24"/>
          <w:szCs w:val="24"/>
          <w:rtl/>
          <w:lang w:bidi="fa-IR"/>
        </w:rPr>
        <w:t>کند. هدف پژوهش حاضر، اثر پوشش خوراکی ژل آلوئه</w:t>
      </w:r>
      <w:r w:rsidRPr="002457C4">
        <w:rPr>
          <w:rFonts w:asciiTheme="majorBidi" w:hAnsiTheme="majorBidi" w:cs="B Lotus"/>
          <w:sz w:val="24"/>
          <w:szCs w:val="24"/>
          <w:lang w:bidi="fa-IR"/>
        </w:rPr>
        <w:softHyphen/>
      </w:r>
      <w:r w:rsidRPr="002457C4">
        <w:rPr>
          <w:rFonts w:asciiTheme="majorBidi" w:hAnsiTheme="majorBidi" w:cs="B Lotus"/>
          <w:sz w:val="24"/>
          <w:szCs w:val="24"/>
          <w:rtl/>
          <w:lang w:bidi="fa-IR"/>
        </w:rPr>
        <w:t xml:space="preserve">ورا حاوی اسانس آویشن شیرازی به صورت مجزا و توام روی سیب گلاب برای حفظ کیفیت </w:t>
      </w:r>
      <w:r w:rsidR="000E3DEC">
        <w:rPr>
          <w:rFonts w:asciiTheme="majorBidi" w:hAnsiTheme="majorBidi" w:cs="B Lotus"/>
          <w:sz w:val="24"/>
          <w:szCs w:val="24"/>
          <w:rtl/>
          <w:lang w:bidi="fa-IR"/>
        </w:rPr>
        <w:t>وکاهش ضایعات پس از برداشت آن می</w:t>
      </w:r>
      <w:r w:rsidR="000E3DEC">
        <w:rPr>
          <w:rFonts w:asciiTheme="majorBidi" w:hAnsiTheme="majorBidi" w:cs="B Lotus"/>
          <w:sz w:val="24"/>
          <w:szCs w:val="24"/>
          <w:rtl/>
          <w:lang w:bidi="fa-IR"/>
        </w:rPr>
        <w:softHyphen/>
      </w:r>
      <w:r w:rsidRPr="002457C4">
        <w:rPr>
          <w:rFonts w:asciiTheme="majorBidi" w:hAnsiTheme="majorBidi" w:cs="B Lotus"/>
          <w:sz w:val="24"/>
          <w:szCs w:val="24"/>
          <w:rtl/>
          <w:lang w:bidi="fa-IR"/>
        </w:rPr>
        <w:t>باشد.</w:t>
      </w:r>
    </w:p>
    <w:p w:rsidR="00A0089A" w:rsidRPr="000777F0" w:rsidRDefault="00A0089A" w:rsidP="000777F0">
      <w:pPr>
        <w:pStyle w:val="ListParagraph"/>
        <w:numPr>
          <w:ilvl w:val="0"/>
          <w:numId w:val="5"/>
        </w:numPr>
        <w:bidi/>
        <w:spacing w:after="0" w:line="240" w:lineRule="auto"/>
        <w:ind w:left="238" w:hanging="283"/>
        <w:jc w:val="both"/>
        <w:rPr>
          <w:rFonts w:asciiTheme="majorBidi" w:hAnsiTheme="majorBidi" w:cs="B Lotus"/>
          <w:b/>
          <w:bCs/>
          <w:sz w:val="28"/>
          <w:szCs w:val="28"/>
          <w:rtl/>
          <w:lang w:bidi="fa-IR"/>
        </w:rPr>
      </w:pPr>
      <w:r w:rsidRPr="000777F0">
        <w:rPr>
          <w:rFonts w:asciiTheme="majorBidi" w:hAnsiTheme="majorBidi" w:cs="B Lotus"/>
          <w:b/>
          <w:bCs/>
          <w:sz w:val="28"/>
          <w:szCs w:val="28"/>
          <w:rtl/>
          <w:lang w:bidi="fa-IR"/>
        </w:rPr>
        <w:lastRenderedPageBreak/>
        <w:t>مواد و روش</w:t>
      </w:r>
      <w:r w:rsidRPr="000777F0">
        <w:rPr>
          <w:rFonts w:asciiTheme="majorBidi" w:hAnsiTheme="majorBidi" w:cs="B Lotus"/>
          <w:b/>
          <w:bCs/>
          <w:sz w:val="28"/>
          <w:szCs w:val="28"/>
          <w:rtl/>
          <w:lang w:bidi="fa-IR"/>
        </w:rPr>
        <w:softHyphen/>
        <w:t>ها</w:t>
      </w:r>
    </w:p>
    <w:p w:rsidR="00A0089A" w:rsidRPr="00F45E1F" w:rsidRDefault="00A0089A" w:rsidP="00A97292">
      <w:pPr>
        <w:bidi/>
        <w:spacing w:after="0" w:line="240" w:lineRule="auto"/>
        <w:ind w:firstLine="284"/>
        <w:jc w:val="both"/>
        <w:rPr>
          <w:rFonts w:asciiTheme="majorBidi" w:hAnsiTheme="majorBidi" w:cstheme="majorBidi"/>
          <w:sz w:val="20"/>
          <w:szCs w:val="20"/>
          <w:rtl/>
          <w:lang w:bidi="fa-IR"/>
        </w:rPr>
      </w:pPr>
      <w:r w:rsidRPr="002457C4">
        <w:rPr>
          <w:rFonts w:asciiTheme="majorBidi" w:hAnsiTheme="majorBidi" w:cs="B Lotus"/>
          <w:sz w:val="24"/>
          <w:szCs w:val="24"/>
          <w:rtl/>
          <w:lang w:bidi="fa-IR"/>
        </w:rPr>
        <w:t>سیب گلاب مشهد در مرحله بلوغ تجاری در تیرماه سال 1396 از یکی از باغات تجاری مشهد برداشت</w:t>
      </w:r>
      <w:r w:rsidRPr="002457C4">
        <w:rPr>
          <w:rFonts w:asciiTheme="majorBidi" w:hAnsiTheme="majorBidi" w:cs="B Lotus"/>
          <w:sz w:val="24"/>
          <w:szCs w:val="24"/>
          <w:rtl/>
          <w:lang w:bidi="fa-IR"/>
        </w:rPr>
        <w:softHyphen/>
        <w:t>شد. پس از انتخاب میوه</w:t>
      </w:r>
      <w:r w:rsidRPr="002457C4">
        <w:rPr>
          <w:rFonts w:asciiTheme="majorBidi" w:hAnsiTheme="majorBidi" w:cs="B Lotus"/>
          <w:sz w:val="24"/>
          <w:szCs w:val="24"/>
          <w:rtl/>
          <w:lang w:bidi="fa-IR"/>
        </w:rPr>
        <w:softHyphen/>
        <w:t>های سالم، هم</w:t>
      </w:r>
      <w:r w:rsidRPr="002457C4">
        <w:rPr>
          <w:rFonts w:asciiTheme="majorBidi" w:hAnsiTheme="majorBidi" w:cs="B Lotus"/>
          <w:sz w:val="24"/>
          <w:szCs w:val="24"/>
          <w:rtl/>
          <w:lang w:bidi="fa-IR"/>
        </w:rPr>
        <w:softHyphen/>
        <w:t>شکل و هم</w:t>
      </w:r>
      <w:r w:rsidRPr="002457C4">
        <w:rPr>
          <w:rFonts w:asciiTheme="majorBidi" w:hAnsiTheme="majorBidi" w:cs="B Lotus"/>
          <w:sz w:val="24"/>
          <w:szCs w:val="24"/>
          <w:rtl/>
          <w:lang w:bidi="fa-IR"/>
        </w:rPr>
        <w:softHyphen/>
        <w:t>اندازه،</w:t>
      </w:r>
      <w:r w:rsidR="008634CF">
        <w:rPr>
          <w:rFonts w:asciiTheme="majorBidi" w:hAnsiTheme="majorBidi" w:cs="B Lotus"/>
          <w:sz w:val="24"/>
          <w:szCs w:val="24"/>
          <w:rtl/>
          <w:lang w:bidi="fa-IR"/>
        </w:rPr>
        <w:t xml:space="preserve"> تعداد 408 میوه به صورت تصادفی انتخاب و بعد از</w:t>
      </w:r>
      <w:r w:rsidR="008634CF">
        <w:rPr>
          <w:rFonts w:asciiTheme="majorBidi" w:hAnsiTheme="majorBidi" w:cs="B Lotus"/>
          <w:sz w:val="24"/>
          <w:szCs w:val="24"/>
          <w:lang w:bidi="fa-IR"/>
        </w:rPr>
        <w:t xml:space="preserve"> </w:t>
      </w:r>
      <w:r w:rsidRPr="002457C4">
        <w:rPr>
          <w:rFonts w:asciiTheme="majorBidi" w:hAnsiTheme="majorBidi" w:cs="B Lotus"/>
          <w:sz w:val="24"/>
          <w:szCs w:val="24"/>
          <w:rtl/>
          <w:lang w:bidi="fa-IR"/>
        </w:rPr>
        <w:t>پوشش دهی در80 ظرف پلی اتیلن بسته بندی شدند. گیاه اسانس آویشن شیرازی در مرحله تمام گل از منطق</w:t>
      </w:r>
      <w:r w:rsidR="00616584">
        <w:rPr>
          <w:rFonts w:asciiTheme="majorBidi" w:hAnsiTheme="majorBidi" w:cs="B Lotus" w:hint="cs"/>
          <w:sz w:val="24"/>
          <w:szCs w:val="24"/>
          <w:rtl/>
          <w:lang w:bidi="fa-IR"/>
        </w:rPr>
        <w:t>ه</w:t>
      </w:r>
      <w:r w:rsidRPr="002457C4">
        <w:rPr>
          <w:rFonts w:asciiTheme="majorBidi" w:hAnsiTheme="majorBidi" w:cs="B Lotus"/>
          <w:sz w:val="24"/>
          <w:szCs w:val="24"/>
          <w:rtl/>
          <w:lang w:bidi="fa-IR"/>
        </w:rPr>
        <w:t xml:space="preserve"> کوه شتری در استان قائن</w:t>
      </w:r>
      <w:r w:rsidR="00616584">
        <w:rPr>
          <w:rFonts w:asciiTheme="majorBidi" w:hAnsiTheme="majorBidi" w:cs="B Lotus" w:hint="cs"/>
          <w:sz w:val="24"/>
          <w:szCs w:val="24"/>
          <w:rtl/>
          <w:lang w:bidi="fa-IR"/>
        </w:rPr>
        <w:t xml:space="preserve"> </w:t>
      </w:r>
      <w:r w:rsidRPr="002457C4">
        <w:rPr>
          <w:rFonts w:asciiTheme="majorBidi" w:hAnsiTheme="majorBidi" w:cs="B Lotus"/>
          <w:sz w:val="24"/>
          <w:szCs w:val="24"/>
          <w:rtl/>
          <w:lang w:bidi="fa-IR"/>
        </w:rPr>
        <w:t>در نیمه خرداد</w:t>
      </w:r>
      <w:r w:rsidRPr="002457C4">
        <w:rPr>
          <w:rFonts w:asciiTheme="majorBidi" w:hAnsiTheme="majorBidi" w:cs="B Lotus"/>
          <w:sz w:val="24"/>
          <w:szCs w:val="24"/>
          <w:rtl/>
          <w:lang w:bidi="fa-IR"/>
        </w:rPr>
        <w:softHyphen/>
        <w:t xml:space="preserve">ماه 1396 جمع آوری شد. </w:t>
      </w:r>
      <w:r w:rsidRPr="0076661B">
        <w:rPr>
          <w:rFonts w:asciiTheme="majorBidi" w:hAnsiTheme="majorBidi" w:cs="B Lotus"/>
          <w:sz w:val="24"/>
          <w:szCs w:val="24"/>
          <w:rtl/>
          <w:lang w:bidi="fa-IR"/>
        </w:rPr>
        <w:t>گیاهان جمع</w:t>
      </w:r>
      <w:r w:rsidRPr="0076661B">
        <w:rPr>
          <w:rFonts w:asciiTheme="majorBidi" w:hAnsiTheme="majorBidi" w:cs="B Lotus"/>
          <w:sz w:val="24"/>
          <w:szCs w:val="24"/>
          <w:rtl/>
          <w:lang w:bidi="fa-IR"/>
        </w:rPr>
        <w:softHyphen/>
        <w:t>آوری</w:t>
      </w:r>
      <w:r w:rsidRPr="0076661B">
        <w:rPr>
          <w:rFonts w:asciiTheme="majorBidi" w:hAnsiTheme="majorBidi" w:cs="B Lotus"/>
          <w:sz w:val="24"/>
          <w:szCs w:val="24"/>
          <w:rtl/>
          <w:lang w:bidi="fa-IR"/>
        </w:rPr>
        <w:softHyphen/>
        <w:t xml:space="preserve">شده توسط پژوهشکده علوم گیاهی دانشگاه فردوسی مشهد با </w:t>
      </w:r>
      <w:r w:rsidR="00A97292" w:rsidRPr="0076661B">
        <w:rPr>
          <w:rFonts w:asciiTheme="majorBidi" w:hAnsiTheme="majorBidi" w:cs="B Lotus" w:hint="cs"/>
          <w:sz w:val="24"/>
          <w:szCs w:val="24"/>
          <w:rtl/>
          <w:lang w:bidi="fa-IR"/>
        </w:rPr>
        <w:t>کد</w:t>
      </w:r>
      <w:r w:rsidRPr="0076661B">
        <w:rPr>
          <w:rFonts w:asciiTheme="majorBidi" w:hAnsiTheme="majorBidi" w:cstheme="majorBidi"/>
          <w:b/>
          <w:bCs/>
          <w:i/>
          <w:iCs/>
          <w:sz w:val="20"/>
          <w:szCs w:val="20"/>
          <w:lang w:bidi="fa-IR"/>
        </w:rPr>
        <w:t>(E1015-FUMH)</w:t>
      </w:r>
      <w:r w:rsidRPr="0076661B">
        <w:rPr>
          <w:rFonts w:asciiTheme="majorBidi" w:hAnsiTheme="majorBidi" w:cstheme="majorBidi"/>
          <w:b/>
          <w:bCs/>
          <w:sz w:val="20"/>
          <w:szCs w:val="20"/>
          <w:rtl/>
          <w:lang w:bidi="fa-IR"/>
        </w:rPr>
        <w:t xml:space="preserve"> </w:t>
      </w:r>
      <w:r w:rsidRPr="0076661B">
        <w:rPr>
          <w:rFonts w:asciiTheme="majorBidi" w:hAnsiTheme="majorBidi" w:cs="B Lotus"/>
          <w:sz w:val="24"/>
          <w:szCs w:val="24"/>
          <w:rtl/>
          <w:lang w:bidi="fa-IR"/>
        </w:rPr>
        <w:t>شناسایی</w:t>
      </w:r>
      <w:r w:rsidRPr="0076661B">
        <w:rPr>
          <w:rFonts w:asciiTheme="majorBidi" w:hAnsiTheme="majorBidi" w:cs="B Lotus"/>
          <w:b/>
          <w:bCs/>
          <w:sz w:val="24"/>
          <w:szCs w:val="24"/>
          <w:rtl/>
          <w:lang w:bidi="fa-IR"/>
        </w:rPr>
        <w:t xml:space="preserve"> </w:t>
      </w:r>
      <w:r w:rsidRPr="0076661B">
        <w:rPr>
          <w:rFonts w:asciiTheme="majorBidi" w:hAnsiTheme="majorBidi" w:cs="B Lotus"/>
          <w:sz w:val="24"/>
          <w:szCs w:val="24"/>
          <w:rtl/>
          <w:lang w:bidi="fa-IR"/>
        </w:rPr>
        <w:t>و تایید</w:t>
      </w:r>
      <w:r w:rsidRPr="0076661B">
        <w:rPr>
          <w:rFonts w:asciiTheme="majorBidi" w:hAnsiTheme="majorBidi" w:cs="B Lotus"/>
          <w:sz w:val="24"/>
          <w:szCs w:val="24"/>
          <w:rtl/>
          <w:lang w:bidi="fa-IR"/>
        </w:rPr>
        <w:softHyphen/>
        <w:t>شد.</w:t>
      </w:r>
    </w:p>
    <w:p w:rsidR="00A0089A" w:rsidRPr="00F45E1F" w:rsidRDefault="00A0089A" w:rsidP="0081015D">
      <w:pPr>
        <w:bidi/>
        <w:spacing w:after="0" w:line="240" w:lineRule="auto"/>
        <w:ind w:firstLine="284"/>
        <w:jc w:val="both"/>
        <w:rPr>
          <w:rFonts w:asciiTheme="majorBidi" w:hAnsiTheme="majorBidi" w:cstheme="majorBidi"/>
          <w:b/>
          <w:bCs/>
          <w:sz w:val="20"/>
          <w:szCs w:val="20"/>
          <w:lang w:bidi="fa-IR"/>
        </w:rPr>
      </w:pPr>
    </w:p>
    <w:p w:rsidR="00A0089A" w:rsidRPr="00FE1A5D" w:rsidRDefault="00002AC5" w:rsidP="00D56061">
      <w:pPr>
        <w:bidi/>
        <w:spacing w:after="0" w:line="240" w:lineRule="auto"/>
        <w:ind w:hanging="45"/>
        <w:jc w:val="both"/>
        <w:rPr>
          <w:rFonts w:asciiTheme="majorBidi" w:hAnsiTheme="majorBidi" w:cs="B Lotus"/>
          <w:b/>
          <w:bCs/>
          <w:sz w:val="24"/>
          <w:szCs w:val="24"/>
          <w:lang w:bidi="fa-IR"/>
        </w:rPr>
      </w:pPr>
      <w:r>
        <w:rPr>
          <w:rFonts w:asciiTheme="majorBidi" w:hAnsiTheme="majorBidi" w:cs="B Lotus" w:hint="cs"/>
          <w:b/>
          <w:bCs/>
          <w:sz w:val="24"/>
          <w:szCs w:val="24"/>
          <w:rtl/>
          <w:lang w:bidi="fa-IR"/>
        </w:rPr>
        <w:t xml:space="preserve">2-1- </w:t>
      </w:r>
      <w:r w:rsidR="00A0089A" w:rsidRPr="00FE1A5D">
        <w:rPr>
          <w:rFonts w:asciiTheme="majorBidi" w:hAnsiTheme="majorBidi" w:cs="B Lotus"/>
          <w:b/>
          <w:bCs/>
          <w:sz w:val="24"/>
          <w:szCs w:val="24"/>
          <w:rtl/>
          <w:lang w:bidi="fa-IR"/>
        </w:rPr>
        <w:t>روش آماده سازی پوشش خوراکی</w:t>
      </w:r>
    </w:p>
    <w:p w:rsidR="00A0089A" w:rsidRPr="00FE1A5D" w:rsidRDefault="00F338ED" w:rsidP="00282982">
      <w:pPr>
        <w:bidi/>
        <w:spacing w:after="0" w:line="240" w:lineRule="auto"/>
        <w:ind w:firstLine="284"/>
        <w:jc w:val="both"/>
        <w:rPr>
          <w:rFonts w:asciiTheme="majorBidi" w:hAnsiTheme="majorBidi" w:cs="B Lotus"/>
          <w:sz w:val="24"/>
          <w:szCs w:val="24"/>
          <w:lang w:bidi="fa-IR"/>
        </w:rPr>
      </w:pPr>
      <w:r>
        <w:rPr>
          <w:rFonts w:asciiTheme="majorBidi" w:hAnsiTheme="majorBidi" w:cs="B Lotus"/>
          <w:sz w:val="24"/>
          <w:szCs w:val="24"/>
          <w:rtl/>
          <w:lang w:bidi="fa-IR"/>
        </w:rPr>
        <w:t>برگ</w:t>
      </w:r>
      <w:r>
        <w:rPr>
          <w:rFonts w:asciiTheme="majorBidi" w:hAnsiTheme="majorBidi" w:cs="B Lotus"/>
          <w:sz w:val="24"/>
          <w:szCs w:val="24"/>
          <w:rtl/>
          <w:lang w:bidi="fa-IR"/>
        </w:rPr>
        <w:softHyphen/>
      </w:r>
      <w:r w:rsidR="009B0DE7">
        <w:rPr>
          <w:rFonts w:asciiTheme="majorBidi" w:hAnsiTheme="majorBidi" w:cs="B Lotus"/>
          <w:sz w:val="24"/>
          <w:szCs w:val="24"/>
          <w:rtl/>
          <w:lang w:bidi="fa-IR"/>
        </w:rPr>
        <w:t>های تازه آلوئه</w:t>
      </w:r>
      <w:r w:rsidR="009B0DE7">
        <w:rPr>
          <w:rFonts w:asciiTheme="majorBidi" w:hAnsiTheme="majorBidi" w:cs="B Lotus"/>
          <w:sz w:val="24"/>
          <w:szCs w:val="24"/>
          <w:rtl/>
          <w:lang w:bidi="fa-IR"/>
        </w:rPr>
        <w:softHyphen/>
        <w:t xml:space="preserve">ورا </w:t>
      </w:r>
      <w:r w:rsidR="00A0089A" w:rsidRPr="00FE1A5D">
        <w:rPr>
          <w:rFonts w:asciiTheme="majorBidi" w:hAnsiTheme="majorBidi" w:cs="B Lotus"/>
          <w:sz w:val="24"/>
          <w:szCs w:val="24"/>
          <w:rtl/>
          <w:lang w:bidi="fa-IR"/>
        </w:rPr>
        <w:t>بلافاصله پس از برداشت از گلخانه تحقی</w:t>
      </w:r>
      <w:r w:rsidR="000B76F7">
        <w:rPr>
          <w:rFonts w:asciiTheme="majorBidi" w:hAnsiTheme="majorBidi" w:cs="B Lotus"/>
          <w:sz w:val="24"/>
          <w:szCs w:val="24"/>
          <w:rtl/>
          <w:lang w:bidi="fa-IR"/>
        </w:rPr>
        <w:t>قاتی دانشگاه فردوسی مشهد، با آب</w:t>
      </w:r>
      <w:r w:rsidR="000B76F7">
        <w:rPr>
          <w:rFonts w:asciiTheme="majorBidi" w:hAnsiTheme="majorBidi" w:cs="B Lotus"/>
          <w:sz w:val="24"/>
          <w:szCs w:val="24"/>
          <w:rtl/>
          <w:lang w:bidi="fa-IR"/>
        </w:rPr>
        <w:softHyphen/>
      </w:r>
      <w:r w:rsidR="00A0089A" w:rsidRPr="00FE1A5D">
        <w:rPr>
          <w:rFonts w:asciiTheme="majorBidi" w:hAnsiTheme="majorBidi" w:cs="B Lotus"/>
          <w:sz w:val="24"/>
          <w:szCs w:val="24"/>
          <w:rtl/>
          <w:lang w:bidi="fa-IR"/>
        </w:rPr>
        <w:t>مقطر شستشو و با الک</w:t>
      </w:r>
      <w:r w:rsidR="002D4309">
        <w:rPr>
          <w:rFonts w:asciiTheme="majorBidi" w:hAnsiTheme="majorBidi" w:cs="B Lotus"/>
          <w:sz w:val="24"/>
          <w:szCs w:val="24"/>
          <w:rtl/>
          <w:lang w:bidi="fa-IR"/>
        </w:rPr>
        <w:t>ل اتیلیک 70% ضدعفونی شدند. پوست</w:t>
      </w:r>
      <w:r w:rsidR="002D4309">
        <w:rPr>
          <w:rFonts w:asciiTheme="majorBidi" w:hAnsiTheme="majorBidi" w:cs="B Lotus" w:hint="cs"/>
          <w:sz w:val="24"/>
          <w:szCs w:val="24"/>
          <w:rtl/>
          <w:lang w:bidi="fa-IR"/>
        </w:rPr>
        <w:t xml:space="preserve">، </w:t>
      </w:r>
      <w:r w:rsidR="00A0089A" w:rsidRPr="00FE1A5D">
        <w:rPr>
          <w:rFonts w:asciiTheme="majorBidi" w:hAnsiTheme="majorBidi" w:cs="B Lotus"/>
          <w:sz w:val="24"/>
          <w:szCs w:val="24"/>
          <w:rtl/>
          <w:lang w:bidi="fa-IR"/>
        </w:rPr>
        <w:t>برگ</w:t>
      </w:r>
      <w:r w:rsidR="00A0089A" w:rsidRPr="00FE1A5D">
        <w:rPr>
          <w:rFonts w:asciiTheme="majorBidi" w:hAnsiTheme="majorBidi" w:cs="B Lotus"/>
          <w:sz w:val="24"/>
          <w:szCs w:val="24"/>
          <w:rtl/>
          <w:lang w:bidi="fa-IR"/>
        </w:rPr>
        <w:softHyphen/>
        <w:t>ها از گو</w:t>
      </w:r>
      <w:r w:rsidR="00656ABE">
        <w:rPr>
          <w:rFonts w:asciiTheme="majorBidi" w:hAnsiTheme="majorBidi" w:cs="B Lotus"/>
          <w:sz w:val="24"/>
          <w:szCs w:val="24"/>
          <w:rtl/>
          <w:lang w:bidi="fa-IR"/>
        </w:rPr>
        <w:t>شت وسط برگ (فیله) که حاوی ژل می</w:t>
      </w:r>
      <w:r w:rsidR="00656ABE">
        <w:rPr>
          <w:rFonts w:asciiTheme="majorBidi" w:hAnsiTheme="majorBidi" w:cs="B Lotus"/>
          <w:sz w:val="24"/>
          <w:szCs w:val="24"/>
          <w:rtl/>
          <w:lang w:bidi="fa-IR"/>
        </w:rPr>
        <w:softHyphen/>
      </w:r>
      <w:r w:rsidR="00A0089A" w:rsidRPr="00FE1A5D">
        <w:rPr>
          <w:rFonts w:asciiTheme="majorBidi" w:hAnsiTheme="majorBidi" w:cs="B Lotus"/>
          <w:sz w:val="24"/>
          <w:szCs w:val="24"/>
          <w:rtl/>
          <w:lang w:bidi="fa-IR"/>
        </w:rPr>
        <w:t>باشد جدا و توسط مخلوط کن خردشد، ژل حاصل در دمای 75 درجه سانتی گراد به مدت 5 دقیقه پاستوریزه شد</w:t>
      </w:r>
      <w:r w:rsidR="00A0089A" w:rsidRPr="00F45E1F">
        <w:rPr>
          <w:rFonts w:asciiTheme="majorBidi" w:hAnsiTheme="majorBidi" w:cstheme="majorBidi"/>
          <w:sz w:val="20"/>
          <w:szCs w:val="20"/>
          <w:rtl/>
          <w:lang w:bidi="fa-IR"/>
        </w:rPr>
        <w:fldChar w:fldCharType="begin" w:fldLock="1"/>
      </w:r>
      <w:r w:rsidR="00A0089A" w:rsidRPr="00F45E1F">
        <w:rPr>
          <w:rFonts w:asciiTheme="majorBidi" w:hAnsiTheme="majorBidi" w:cstheme="majorBidi"/>
          <w:sz w:val="20"/>
          <w:szCs w:val="20"/>
          <w:lang w:bidi="fa-IR"/>
        </w:rPr>
        <w:instrText>ADDIN CSL_CITATION {"citationItems":[{"id":"ITEM-1","itemData":{"DOI":"10.1016/j.indcrop.2012.06.002","ISBN":"0926-6690","ISSN":"09266690","abstract":"The leaf characteristics and gel chemical composition of eight Aloe species (Aloe arborescens Mill., Aloe aristata Haw., Aloe claviflora Strydenburg, Aloe ferox Mill., Aloe mitriformis Mill., Aloe saponaria Ait., Aloe striata Haw., and Aloe vera L.) were studied in freshly harvested leaves at three different seasons within the Mediterranean climate: winter, spring and summer. Results revealed that differences existed in leaf properties and chemical composition of the gels of the several Aloe spp. and harvest seasons. The highest gel percentage was obtained from A. vera and A. claviflora (≈62-65%) followed by A. ferox and A. mitriformis (≈50-58%). Harvest season greatly affected gel properties with increases in lipids, proteins, aloin, total phenolics, total antioxidant activity (hydrophilic and lipopihilic fractions) and polyamines (putrescine and spermidine) were obtained in the summer season, whilst they were no differences in leaf characteristics. In addition, the growth potential of fruit pathogenic fungi (Botrytis cinerea, Penicillium digitatum, Penicillium expansum and Penicillium italicum), artificially inoculated on the whole leaves, was evaluated. The highest antifungal activity, measured as absence of or low percentage of infected wounds, was obtained for A. ferox, A. mitriformis and A. saponaria, this antifungal activity being positively correlated with gel aloin content. A. ferox, A. mitriformis and A. saponaria could be good alternatives to A. vera for commercial gels and other practical applications. © 2012 Elsevier B.V.","author":[{"dropping-particle":"","family":"Zapata","given":"P. J.","non-dropping-particle":"","parse-names":false,"suffix":""},{"dropping-particle":"","family":"Navarro","given":"D.","non-dropping-particle":"","parse-names":false,"suffix":""},{"dropping-particle":"","family":"Guillén","given":"F.","non-dropping-particle":"","parse-names":false,"suffix":""},{"dropping-particle":"","family":"Castillo","given":"S.","non-dropping-particle":"","parse-names":false,"suffix":""},{"dropping-particle":"","family":"Martínez-Romero","given":"D.","non-dropping-particle":"","parse-names":false,"suffix":""},{"dropping-particle":"","family":"Valero","given":"D.","non-dropping-particle":"","parse-names":false,"suffix":""},{"dropping-particle":"","family":"Serrano","given":"M.","non-dropping-particle":"","parse-names":false,"suffix":""}],"container-title":"Industrial Crops and Products","id":"ITEM-1","issue":"1","issued":{"date-parts":[["2013"]]},"page":"223-230","title":"Characterisation of gels from different Aloe spp. as antifungal treatment: Potential crops for industrial applications","type":"article","volume":"42"},"uris":["http://www.mendeley.com/documents/?uuid=71335c14-9e7b-478f-8ff3-1cda4f608835"]},{"id":"ITEM-2","itemData":{"DOI":"10.1016/j.ijfoodmicro.2011.09.009","ISBN":"0168-1605","ISSN":"01681605","PMID":"21974979","abstract":"Two nectarine cultivars ('Flavela' and 'Flanoba') were treated with Aloe vera gel alone, or with the addition of thymol, and then inoculated with Rhizopus stolonifer, Botrytis cinerea and Penicillium digitatum. Both treatments were effective in reducing the decay incidence caused by the 3 fungi species, although the addition of thymol did not generally improve the efficacy of Aloe vera gel on reducing the infection damage. The coatings were clearly effective in reducing the postharvest ripening process of both nectarine cultivars manifested by a delay in ethylene production and respiration rate, weight loss and softening. Interestingly, these coatings showed effectiveness on reducing decay development in inoculated fruits and thus Aloe vera could be considered as natural antifungal compound and might serve as alternative of synthetic fungicides. © 2011 Elsevier B.V.","author":[{"dropping-particle":"","family":"Navarro","given":"Diana","non-dropping-particle":"","parse-names":false,"suffix":""},{"dropping-particle":"","family":"Díaz-Mula","given":"Huertas M.","non-dropping-particle":"","parse-names":false,"suffix":""},{"dropping-particle":"","family":"Guillén","given":"Fabián","non-dropping-particle":"","parse-names":false,"suffix":""},{"dropping-particle":"","family":"Zapata","given":"Pedro J.","non-dropping-particle":"","parse-names":false,"suffix":""},{"dropping-particle":"","family":"Castillo","given":"Salvador","non-dropping-particle":"","parse-names":false,"suffix":""},{"dropping-particle":"","family":"Serrano","given":"María","non-dropping-particle":"","parse-names":false,"suffix":""},{"dropping-particle":"","family":"Valero","given":"Daniel","non-dropping-particle":"","parse-names":false,"suffix":""},{"dropping-particle":"","family":"Martínez-Romero","given":"Domingo","non-dropping-particle":"","parse-names":false,"suffix":""}],"container-title":"International Journal of Food Microbiology","id":"ITEM-2","issue":"2","issued":{"date-parts":[["2011"]]},"page":"241-246","title":"Reduction of nectarine decay caused by Rhizopus stolonifer, Botrytis cinerea and Penicillium digitatum with Aloe vera gel alone or with the addition of thymol","type":"article-journal","volume":"151"},"uris":["http://www.mendeley.com/documents/?uuid=f2ecd6c1-aa7c-4aab-a8fa-ec950127960f"]}],"mendeley":{"formattedCitation":"(Navarro et al., 2011; Zapata et al., 2013)","plainTextFormattedCitation":"(Navarro et al., 2011; Zapata et al., 2013)","previouslyFormattedCitation":"(Navarro et al., 2011; Zapata et al., 2013)"},"properties":{"noteIndex":0},"schema":"https://github.com/citation-style-language/schema/raw/master/csl-citation.json"}</w:instrText>
      </w:r>
      <w:r w:rsidR="00A0089A" w:rsidRPr="00F45E1F">
        <w:rPr>
          <w:rFonts w:asciiTheme="majorBidi" w:hAnsiTheme="majorBidi" w:cstheme="majorBidi"/>
          <w:sz w:val="20"/>
          <w:szCs w:val="20"/>
          <w:rtl/>
          <w:lang w:bidi="fa-IR"/>
        </w:rPr>
        <w:fldChar w:fldCharType="separate"/>
      </w:r>
      <w:r w:rsidR="00A0089A" w:rsidRPr="00F45E1F">
        <w:rPr>
          <w:rFonts w:asciiTheme="majorBidi" w:hAnsiTheme="majorBidi" w:cstheme="majorBidi"/>
          <w:noProof/>
          <w:sz w:val="20"/>
          <w:szCs w:val="20"/>
          <w:lang w:bidi="fa-IR"/>
        </w:rPr>
        <w:t>(Navarro et al., 2011; Zapata</w:t>
      </w:r>
      <w:r w:rsidR="00A0089A" w:rsidRPr="00F45E1F">
        <w:rPr>
          <w:rFonts w:asciiTheme="majorBidi" w:hAnsiTheme="majorBidi" w:cstheme="majorBidi"/>
          <w:i/>
          <w:iCs/>
          <w:noProof/>
          <w:sz w:val="20"/>
          <w:szCs w:val="20"/>
          <w:lang w:bidi="fa-IR"/>
        </w:rPr>
        <w:t xml:space="preserve"> et al.,</w:t>
      </w:r>
      <w:r w:rsidR="00A0089A" w:rsidRPr="00F45E1F">
        <w:rPr>
          <w:rFonts w:asciiTheme="majorBidi" w:hAnsiTheme="majorBidi" w:cstheme="majorBidi"/>
          <w:noProof/>
          <w:sz w:val="20"/>
          <w:szCs w:val="20"/>
          <w:lang w:bidi="fa-IR"/>
        </w:rPr>
        <w:t xml:space="preserve"> 2013)</w:t>
      </w:r>
      <w:r w:rsidR="00A0089A" w:rsidRPr="00F45E1F">
        <w:rPr>
          <w:rFonts w:asciiTheme="majorBidi" w:hAnsiTheme="majorBidi" w:cstheme="majorBidi"/>
          <w:sz w:val="20"/>
          <w:szCs w:val="20"/>
          <w:rtl/>
          <w:lang w:bidi="fa-IR"/>
        </w:rPr>
        <w:fldChar w:fldCharType="end"/>
      </w:r>
      <w:r w:rsidR="00A0089A" w:rsidRPr="00F45E1F">
        <w:rPr>
          <w:rFonts w:asciiTheme="majorBidi" w:hAnsiTheme="majorBidi" w:cstheme="majorBidi"/>
          <w:sz w:val="20"/>
          <w:szCs w:val="20"/>
          <w:rtl/>
          <w:lang w:bidi="fa-IR"/>
        </w:rPr>
        <w:t xml:space="preserve">. </w:t>
      </w:r>
      <w:r w:rsidR="00A0089A" w:rsidRPr="00FE1A5D">
        <w:rPr>
          <w:rFonts w:asciiTheme="majorBidi" w:hAnsiTheme="majorBidi" w:cs="B Lotus"/>
          <w:sz w:val="24"/>
          <w:szCs w:val="24"/>
          <w:rtl/>
          <w:lang w:bidi="fa-IR"/>
        </w:rPr>
        <w:t>اسانس گیاه آو</w:t>
      </w:r>
      <w:r w:rsidR="00656ABE">
        <w:rPr>
          <w:rFonts w:asciiTheme="majorBidi" w:hAnsiTheme="majorBidi" w:cs="B Lotus"/>
          <w:sz w:val="24"/>
          <w:szCs w:val="24"/>
          <w:rtl/>
          <w:lang w:bidi="fa-IR"/>
        </w:rPr>
        <w:t>یشن شیرازی نیز در 39 درجه سانتی</w:t>
      </w:r>
      <w:r w:rsidR="00656ABE">
        <w:rPr>
          <w:rFonts w:asciiTheme="majorBidi" w:hAnsiTheme="majorBidi" w:cs="B Lotus"/>
          <w:sz w:val="24"/>
          <w:szCs w:val="24"/>
          <w:rtl/>
          <w:lang w:bidi="fa-IR"/>
        </w:rPr>
        <w:softHyphen/>
      </w:r>
      <w:r w:rsidR="00A0089A" w:rsidRPr="00FE1A5D">
        <w:rPr>
          <w:rFonts w:asciiTheme="majorBidi" w:hAnsiTheme="majorBidi" w:cs="B Lotus"/>
          <w:sz w:val="24"/>
          <w:szCs w:val="24"/>
          <w:rtl/>
          <w:lang w:bidi="fa-IR"/>
        </w:rPr>
        <w:t>گراد برای 72 ساعت به روش تقطیر با بخار به وسیله دستگاه کلونجر تهیه گردید</w:t>
      </w:r>
      <w:r w:rsidR="003D7610">
        <w:rPr>
          <w:rFonts w:asciiTheme="majorBidi" w:hAnsiTheme="majorBidi" w:cs="B Lotus"/>
          <w:sz w:val="24"/>
          <w:szCs w:val="24"/>
          <w:lang w:bidi="fa-IR"/>
        </w:rPr>
        <w:t xml:space="preserve"> </w:t>
      </w:r>
      <w:r w:rsidR="00A0089A" w:rsidRPr="00F45E1F">
        <w:rPr>
          <w:rFonts w:asciiTheme="majorBidi" w:hAnsiTheme="majorBidi" w:cstheme="majorBidi"/>
          <w:sz w:val="20"/>
          <w:szCs w:val="20"/>
          <w:rtl/>
          <w:lang w:bidi="fa-IR"/>
        </w:rPr>
        <w:fldChar w:fldCharType="begin" w:fldLock="1"/>
      </w:r>
      <w:r w:rsidR="00A0089A" w:rsidRPr="00F45E1F">
        <w:rPr>
          <w:rFonts w:asciiTheme="majorBidi" w:hAnsiTheme="majorBidi" w:cstheme="majorBidi"/>
          <w:sz w:val="20"/>
          <w:szCs w:val="20"/>
          <w:lang w:bidi="fa-IR"/>
        </w:rPr>
        <w:instrText>ADDIN CSL_CITATION {"citationItems":[{"id":"ITEM-1","itemData":{"DOI":"10.1016/j.fct.2010.03.025","ISSN":"0278-6915","author":[{"dropping-particle":"","family":"Saei-Dehkordi","given":"Seyyed Siavash","non-dropping-particle":"","parse-names":false,"suffix":""},{"dropping-particle":"","family":"Tajik","given":"Hossein","non-dropping-particle":"","parse-names":false,"suffix":""},{"dropping-particle":"","family":"Moradi","given":"Mehran","non-dropping-particle":"","parse-names":false,"suffix":""},{"dropping-particle":"","family":"Khalighi-Sigaroodi","given":"Farahnaz","non-dropping-particle":"","parse-names":false,"suffix":""}],"container-title":"Food and Chemical Toxicology","id":"ITEM-1","issue":"6","issued":{"date-parts":[["2010"]]},"page":"1562-1567","publisher":"Elsevier","title":"Chemical composition of essential oils in Zataria multiflora Boiss. from different parts of Iran and their radical scavenging and antimicrobial activity","type":"article-journal","volume":"48"},"uris":["http://www.mendeley.com/documents/?uuid=6a402cb4-3f0d-443d-b1d2-7d564bfb21b8"]}],"mendeley":{"formattedCitation":"(Saei-Dehkordi et al., 2010)","plainTextFormattedCitation":"(Saei-Dehkordi et al., 2010)","previouslyFormattedCitation":"(Saei-Dehkordi et al., 2010)"},"properties":{"noteIndex":0},"schema":"https://github.com/citation-style-language/schema/raw/master/csl-citation.json"}</w:instrText>
      </w:r>
      <w:r w:rsidR="00A0089A" w:rsidRPr="00F45E1F">
        <w:rPr>
          <w:rFonts w:asciiTheme="majorBidi" w:hAnsiTheme="majorBidi" w:cstheme="majorBidi"/>
          <w:sz w:val="20"/>
          <w:szCs w:val="20"/>
          <w:rtl/>
          <w:lang w:bidi="fa-IR"/>
        </w:rPr>
        <w:fldChar w:fldCharType="separate"/>
      </w:r>
      <w:r w:rsidR="00A0089A" w:rsidRPr="00F45E1F">
        <w:rPr>
          <w:rFonts w:asciiTheme="majorBidi" w:hAnsiTheme="majorBidi" w:cstheme="majorBidi"/>
          <w:noProof/>
          <w:sz w:val="20"/>
          <w:szCs w:val="20"/>
          <w:lang w:bidi="fa-IR"/>
        </w:rPr>
        <w:t>(Saei-Dehkordi</w:t>
      </w:r>
      <w:r w:rsidR="00A0089A" w:rsidRPr="00F45E1F">
        <w:rPr>
          <w:rFonts w:asciiTheme="majorBidi" w:hAnsiTheme="majorBidi" w:cstheme="majorBidi"/>
          <w:i/>
          <w:iCs/>
          <w:noProof/>
          <w:sz w:val="20"/>
          <w:szCs w:val="20"/>
          <w:lang w:bidi="fa-IR"/>
        </w:rPr>
        <w:t xml:space="preserve"> et al.,</w:t>
      </w:r>
      <w:r w:rsidR="00A0089A" w:rsidRPr="00F45E1F">
        <w:rPr>
          <w:rFonts w:asciiTheme="majorBidi" w:hAnsiTheme="majorBidi" w:cstheme="majorBidi"/>
          <w:noProof/>
          <w:sz w:val="20"/>
          <w:szCs w:val="20"/>
          <w:lang w:bidi="fa-IR"/>
        </w:rPr>
        <w:t xml:space="preserve"> 2010)</w:t>
      </w:r>
      <w:r w:rsidR="00A0089A" w:rsidRPr="00F45E1F">
        <w:rPr>
          <w:rFonts w:asciiTheme="majorBidi" w:hAnsiTheme="majorBidi" w:cstheme="majorBidi"/>
          <w:sz w:val="20"/>
          <w:szCs w:val="20"/>
          <w:rtl/>
          <w:lang w:bidi="fa-IR"/>
        </w:rPr>
        <w:fldChar w:fldCharType="end"/>
      </w:r>
      <w:r w:rsidR="00A0089A" w:rsidRPr="00F45E1F">
        <w:rPr>
          <w:rFonts w:asciiTheme="majorBidi" w:hAnsiTheme="majorBidi" w:cstheme="majorBidi"/>
          <w:sz w:val="20"/>
          <w:szCs w:val="20"/>
          <w:rtl/>
          <w:lang w:bidi="fa-IR"/>
        </w:rPr>
        <w:t xml:space="preserve">. </w:t>
      </w:r>
      <w:r w:rsidR="00656ABE">
        <w:rPr>
          <w:rFonts w:asciiTheme="majorBidi" w:hAnsiTheme="majorBidi" w:cs="B Lotus"/>
          <w:sz w:val="24"/>
          <w:szCs w:val="24"/>
          <w:rtl/>
          <w:lang w:bidi="fa-IR"/>
        </w:rPr>
        <w:t>پوشش</w:t>
      </w:r>
      <w:r w:rsidR="00656ABE">
        <w:rPr>
          <w:rFonts w:asciiTheme="majorBidi" w:hAnsiTheme="majorBidi" w:cs="B Lotus"/>
          <w:sz w:val="24"/>
          <w:szCs w:val="24"/>
          <w:rtl/>
          <w:lang w:bidi="fa-IR"/>
        </w:rPr>
        <w:softHyphen/>
      </w:r>
      <w:r w:rsidR="00A0089A" w:rsidRPr="00FE1A5D">
        <w:rPr>
          <w:rFonts w:asciiTheme="majorBidi" w:hAnsiTheme="majorBidi" w:cs="B Lotus"/>
          <w:sz w:val="24"/>
          <w:szCs w:val="24"/>
          <w:rtl/>
          <w:lang w:bidi="fa-IR"/>
        </w:rPr>
        <w:t>ها به صورت ژل خالص آلوئه</w:t>
      </w:r>
      <w:r w:rsidR="00A0089A" w:rsidRPr="00FE1A5D">
        <w:rPr>
          <w:rFonts w:asciiTheme="majorBidi" w:hAnsiTheme="majorBidi" w:cs="B Lotus"/>
          <w:sz w:val="24"/>
          <w:szCs w:val="24"/>
          <w:lang w:bidi="fa-IR"/>
        </w:rPr>
        <w:softHyphen/>
      </w:r>
      <w:r w:rsidR="00A0089A" w:rsidRPr="00FE1A5D">
        <w:rPr>
          <w:rFonts w:asciiTheme="majorBidi" w:hAnsiTheme="majorBidi" w:cs="B Lotus"/>
          <w:sz w:val="24"/>
          <w:szCs w:val="24"/>
          <w:rtl/>
          <w:lang w:bidi="fa-IR"/>
        </w:rPr>
        <w:t>ورا</w:t>
      </w:r>
      <w:r w:rsidR="00A0089A" w:rsidRPr="00FE1A5D">
        <w:rPr>
          <w:rFonts w:asciiTheme="majorBidi" w:hAnsiTheme="majorBidi" w:cs="B Lotus"/>
          <w:sz w:val="24"/>
          <w:szCs w:val="24"/>
          <w:lang w:bidi="fa-IR"/>
        </w:rPr>
        <w:t xml:space="preserve"> </w:t>
      </w:r>
      <w:r w:rsidR="00A0089A" w:rsidRPr="00FE1A5D">
        <w:rPr>
          <w:rFonts w:asciiTheme="majorBidi" w:hAnsiTheme="majorBidi" w:cs="B Lotus"/>
          <w:sz w:val="24"/>
          <w:szCs w:val="24"/>
          <w:rtl/>
          <w:lang w:bidi="fa-IR"/>
        </w:rPr>
        <w:t>در</w:t>
      </w:r>
      <w:r w:rsidR="00A0089A" w:rsidRPr="00FE1A5D">
        <w:rPr>
          <w:rFonts w:asciiTheme="majorBidi" w:hAnsiTheme="majorBidi" w:cs="B Lotus"/>
          <w:sz w:val="24"/>
          <w:szCs w:val="24"/>
          <w:lang w:bidi="fa-IR"/>
        </w:rPr>
        <w:t xml:space="preserve"> </w:t>
      </w:r>
      <w:r w:rsidR="00A0089A" w:rsidRPr="00FE1A5D">
        <w:rPr>
          <w:rFonts w:asciiTheme="majorBidi" w:hAnsiTheme="majorBidi" w:cs="B Lotus"/>
          <w:sz w:val="24"/>
          <w:szCs w:val="24"/>
          <w:rtl/>
          <w:lang w:bidi="fa-IR"/>
        </w:rPr>
        <w:t>غلظت (30 % و60</w:t>
      </w:r>
      <w:r w:rsidR="002D4309" w:rsidRPr="00FE1A5D">
        <w:rPr>
          <w:rFonts w:asciiTheme="majorBidi" w:hAnsiTheme="majorBidi" w:cs="B Lotus"/>
          <w:sz w:val="24"/>
          <w:szCs w:val="24"/>
          <w:rtl/>
          <w:lang w:bidi="fa-IR"/>
        </w:rPr>
        <w:t>%</w:t>
      </w:r>
      <w:r w:rsidR="00A0089A" w:rsidRPr="00FE1A5D">
        <w:rPr>
          <w:rFonts w:asciiTheme="majorBidi" w:hAnsiTheme="majorBidi" w:cs="B Lotus"/>
          <w:sz w:val="24"/>
          <w:szCs w:val="24"/>
          <w:rtl/>
          <w:lang w:bidi="fa-IR"/>
        </w:rPr>
        <w:t xml:space="preserve"> حجمی -حجمی)</w:t>
      </w:r>
      <w:r w:rsidR="00776AAF">
        <w:rPr>
          <w:rFonts w:asciiTheme="majorBidi" w:hAnsiTheme="majorBidi" w:cs="B Lotus" w:hint="cs"/>
          <w:sz w:val="24"/>
          <w:szCs w:val="24"/>
          <w:rtl/>
          <w:lang w:bidi="fa-IR"/>
        </w:rPr>
        <w:t xml:space="preserve"> و</w:t>
      </w:r>
      <w:r w:rsidR="00A0089A" w:rsidRPr="00FE1A5D">
        <w:rPr>
          <w:rFonts w:asciiTheme="majorBidi" w:hAnsiTheme="majorBidi" w:cs="B Lotus"/>
          <w:sz w:val="24"/>
          <w:szCs w:val="24"/>
          <w:rtl/>
          <w:lang w:bidi="fa-IR"/>
        </w:rPr>
        <w:t xml:space="preserve"> اسانس</w:t>
      </w:r>
      <w:r w:rsidR="00B21723">
        <w:rPr>
          <w:rFonts w:asciiTheme="majorBidi" w:hAnsiTheme="majorBidi" w:cs="B Lotus"/>
          <w:sz w:val="24"/>
          <w:szCs w:val="24"/>
          <w:rtl/>
          <w:lang w:bidi="fa-IR"/>
        </w:rPr>
        <w:t xml:space="preserve"> آویشن شیرازی با غلظت 120 میکرو</w:t>
      </w:r>
      <w:r w:rsidR="00A0089A" w:rsidRPr="00FE1A5D">
        <w:rPr>
          <w:rFonts w:asciiTheme="majorBidi" w:hAnsiTheme="majorBidi" w:cs="B Lotus"/>
          <w:sz w:val="24"/>
          <w:szCs w:val="24"/>
          <w:rtl/>
          <w:lang w:bidi="fa-IR"/>
        </w:rPr>
        <w:t>لیتر در لیتر تهیه شد. سیب گلاب ب</w:t>
      </w:r>
      <w:r w:rsidR="00656ABE">
        <w:rPr>
          <w:rFonts w:asciiTheme="majorBidi" w:hAnsiTheme="majorBidi" w:cs="B Lotus"/>
          <w:sz w:val="24"/>
          <w:szCs w:val="24"/>
          <w:rtl/>
          <w:lang w:bidi="fa-IR"/>
        </w:rPr>
        <w:t>ه مدت 10 دقیقه در پوشش ژل آلوئه</w:t>
      </w:r>
      <w:r w:rsidR="00656ABE">
        <w:rPr>
          <w:rFonts w:asciiTheme="majorBidi" w:hAnsiTheme="majorBidi" w:cs="B Lotus"/>
          <w:sz w:val="24"/>
          <w:szCs w:val="24"/>
          <w:rtl/>
          <w:lang w:bidi="fa-IR"/>
        </w:rPr>
        <w:softHyphen/>
        <w:t>ورا و ترکیب ژل آلوئه</w:t>
      </w:r>
      <w:r w:rsidR="00656ABE">
        <w:rPr>
          <w:rFonts w:asciiTheme="majorBidi" w:hAnsiTheme="majorBidi" w:cs="B Lotus"/>
          <w:sz w:val="24"/>
          <w:szCs w:val="24"/>
          <w:rtl/>
          <w:lang w:bidi="fa-IR"/>
        </w:rPr>
        <w:softHyphen/>
        <w:t>ورا با اسانس فرو برده شدند. سیب</w:t>
      </w:r>
      <w:r w:rsidR="00656ABE">
        <w:rPr>
          <w:rFonts w:asciiTheme="majorBidi" w:hAnsiTheme="majorBidi" w:cs="B Lotus"/>
          <w:sz w:val="24"/>
          <w:szCs w:val="24"/>
          <w:rtl/>
          <w:lang w:bidi="fa-IR"/>
        </w:rPr>
        <w:softHyphen/>
      </w:r>
      <w:r w:rsidR="00A0089A" w:rsidRPr="00FE1A5D">
        <w:rPr>
          <w:rFonts w:asciiTheme="majorBidi" w:hAnsiTheme="majorBidi" w:cs="B Lotus"/>
          <w:sz w:val="24"/>
          <w:szCs w:val="24"/>
          <w:rtl/>
          <w:lang w:bidi="fa-IR"/>
        </w:rPr>
        <w:t>ها بدون انجام تیمار نیز به عنوان شاهد استفاده شدند. تمامی تیمارها در انبار در دمای 1</w:t>
      </w:r>
      <w:r w:rsidR="00A0089A" w:rsidRPr="00FE1A5D">
        <w:rPr>
          <w:rFonts w:ascii="Cambria" w:hAnsi="Cambria" w:cs="Cambria" w:hint="cs"/>
          <w:sz w:val="24"/>
          <w:szCs w:val="24"/>
          <w:rtl/>
          <w:lang w:bidi="fa-IR"/>
        </w:rPr>
        <w:t>±</w:t>
      </w:r>
      <w:r w:rsidR="00282982">
        <w:rPr>
          <w:rFonts w:asciiTheme="majorBidi" w:hAnsiTheme="majorBidi" w:cs="B Lotus"/>
          <w:sz w:val="24"/>
          <w:szCs w:val="24"/>
          <w:rtl/>
          <w:lang w:bidi="fa-IR"/>
        </w:rPr>
        <w:t>1 درجه سانتی</w:t>
      </w:r>
      <w:r w:rsidR="00282982">
        <w:rPr>
          <w:rFonts w:asciiTheme="majorBidi" w:hAnsiTheme="majorBidi" w:cs="B Lotus"/>
          <w:sz w:val="24"/>
          <w:szCs w:val="24"/>
          <w:rtl/>
          <w:lang w:bidi="fa-IR"/>
        </w:rPr>
        <w:softHyphen/>
      </w:r>
      <w:r w:rsidR="00A0089A" w:rsidRPr="00FE1A5D">
        <w:rPr>
          <w:rFonts w:asciiTheme="majorBidi" w:hAnsiTheme="majorBidi" w:cs="B Lotus"/>
          <w:sz w:val="24"/>
          <w:szCs w:val="24"/>
          <w:rtl/>
          <w:lang w:bidi="fa-IR"/>
        </w:rPr>
        <w:t>گراد و رطوبت نسب</w:t>
      </w:r>
      <w:r w:rsidR="00656ABE">
        <w:rPr>
          <w:rFonts w:asciiTheme="majorBidi" w:hAnsiTheme="majorBidi" w:cs="B Lotus"/>
          <w:sz w:val="24"/>
          <w:szCs w:val="24"/>
          <w:rtl/>
          <w:lang w:bidi="fa-IR"/>
        </w:rPr>
        <w:t>ی 90 -85 درصد به مدت 28 روز نگه</w:t>
      </w:r>
      <w:r w:rsidR="00656ABE">
        <w:rPr>
          <w:rFonts w:asciiTheme="majorBidi" w:hAnsiTheme="majorBidi" w:cs="B Lotus"/>
          <w:sz w:val="24"/>
          <w:szCs w:val="24"/>
          <w:rtl/>
          <w:lang w:bidi="fa-IR"/>
        </w:rPr>
        <w:softHyphen/>
      </w:r>
      <w:r w:rsidR="00282982">
        <w:rPr>
          <w:rFonts w:asciiTheme="majorBidi" w:hAnsiTheme="majorBidi" w:cs="B Lotus"/>
          <w:sz w:val="24"/>
          <w:szCs w:val="24"/>
          <w:rtl/>
          <w:lang w:bidi="fa-IR"/>
        </w:rPr>
        <w:t>داری</w:t>
      </w:r>
      <w:r w:rsidR="00282982">
        <w:rPr>
          <w:rFonts w:asciiTheme="majorBidi" w:hAnsiTheme="majorBidi" w:cs="B Lotus"/>
          <w:sz w:val="24"/>
          <w:szCs w:val="24"/>
          <w:rtl/>
          <w:lang w:bidi="fa-IR"/>
        </w:rPr>
        <w:softHyphen/>
      </w:r>
      <w:r w:rsidR="00282982">
        <w:rPr>
          <w:rFonts w:asciiTheme="majorBidi" w:hAnsiTheme="majorBidi" w:cs="B Lotus" w:hint="cs"/>
          <w:sz w:val="24"/>
          <w:szCs w:val="24"/>
          <w:rtl/>
          <w:lang w:bidi="fa-IR"/>
        </w:rPr>
        <w:t>شد</w:t>
      </w:r>
      <w:r w:rsidR="00A0089A" w:rsidRPr="00FE1A5D">
        <w:rPr>
          <w:rFonts w:asciiTheme="majorBidi" w:hAnsiTheme="majorBidi" w:cs="B Lotus"/>
          <w:sz w:val="24"/>
          <w:szCs w:val="24"/>
          <w:rtl/>
          <w:lang w:bidi="fa-IR"/>
        </w:rPr>
        <w:t>ند.</w:t>
      </w:r>
    </w:p>
    <w:p w:rsidR="00A0089A" w:rsidRPr="004F0E49" w:rsidRDefault="00002AC5" w:rsidP="005E0340">
      <w:pPr>
        <w:bidi/>
        <w:spacing w:after="0" w:line="240" w:lineRule="auto"/>
        <w:ind w:hanging="45"/>
        <w:jc w:val="both"/>
        <w:rPr>
          <w:rFonts w:asciiTheme="majorBidi" w:hAnsiTheme="majorBidi" w:cs="B Lotus"/>
          <w:b/>
          <w:bCs/>
          <w:sz w:val="24"/>
          <w:szCs w:val="24"/>
          <w:rtl/>
          <w:lang w:bidi="fa-IR"/>
        </w:rPr>
      </w:pPr>
      <w:r>
        <w:rPr>
          <w:rFonts w:asciiTheme="majorBidi" w:hAnsiTheme="majorBidi" w:cs="B Lotus" w:hint="cs"/>
          <w:b/>
          <w:bCs/>
          <w:sz w:val="24"/>
          <w:szCs w:val="24"/>
          <w:rtl/>
          <w:lang w:bidi="fa-IR"/>
        </w:rPr>
        <w:t xml:space="preserve">2-2- </w:t>
      </w:r>
      <w:r>
        <w:rPr>
          <w:rFonts w:asciiTheme="majorBidi" w:hAnsiTheme="majorBidi" w:cs="B Lotus"/>
          <w:b/>
          <w:bCs/>
          <w:sz w:val="24"/>
          <w:szCs w:val="24"/>
          <w:rtl/>
          <w:lang w:bidi="fa-IR"/>
        </w:rPr>
        <w:t>روش اندازه</w:t>
      </w:r>
      <w:r>
        <w:rPr>
          <w:rFonts w:asciiTheme="majorBidi" w:hAnsiTheme="majorBidi" w:cs="B Lotus"/>
          <w:b/>
          <w:bCs/>
          <w:sz w:val="24"/>
          <w:szCs w:val="24"/>
          <w:rtl/>
          <w:lang w:bidi="fa-IR"/>
        </w:rPr>
        <w:softHyphen/>
      </w:r>
      <w:r w:rsidR="00A0089A" w:rsidRPr="004F0E49">
        <w:rPr>
          <w:rFonts w:asciiTheme="majorBidi" w:hAnsiTheme="majorBidi" w:cs="B Lotus"/>
          <w:b/>
          <w:bCs/>
          <w:sz w:val="24"/>
          <w:szCs w:val="24"/>
          <w:rtl/>
          <w:lang w:bidi="fa-IR"/>
        </w:rPr>
        <w:t>گیری صفات مورد مطالعه</w:t>
      </w:r>
    </w:p>
    <w:p w:rsidR="00A0089A" w:rsidRPr="004F0E49" w:rsidRDefault="00BE72ED" w:rsidP="0081015D">
      <w:pPr>
        <w:bidi/>
        <w:spacing w:after="0" w:line="240" w:lineRule="auto"/>
        <w:ind w:firstLine="284"/>
        <w:jc w:val="both"/>
        <w:rPr>
          <w:rFonts w:asciiTheme="majorBidi" w:hAnsiTheme="majorBidi" w:cs="B Lotus"/>
          <w:sz w:val="24"/>
          <w:szCs w:val="24"/>
          <w:lang w:bidi="fa-IR"/>
        </w:rPr>
      </w:pPr>
      <w:r>
        <w:rPr>
          <w:rFonts w:asciiTheme="majorBidi" w:hAnsiTheme="majorBidi" w:cs="B Lotus"/>
          <w:sz w:val="24"/>
          <w:szCs w:val="24"/>
          <w:rtl/>
          <w:lang w:bidi="fa-IR"/>
        </w:rPr>
        <w:t>وزن نمونه</w:t>
      </w:r>
      <w:r>
        <w:rPr>
          <w:rFonts w:asciiTheme="majorBidi" w:hAnsiTheme="majorBidi" w:cs="B Lotus"/>
          <w:sz w:val="24"/>
          <w:szCs w:val="24"/>
          <w:rtl/>
          <w:lang w:bidi="fa-IR"/>
        </w:rPr>
        <w:softHyphen/>
      </w:r>
      <w:r w:rsidR="00776AAF">
        <w:rPr>
          <w:rFonts w:asciiTheme="majorBidi" w:hAnsiTheme="majorBidi" w:cs="B Lotus"/>
          <w:sz w:val="24"/>
          <w:szCs w:val="24"/>
          <w:rtl/>
          <w:lang w:bidi="fa-IR"/>
        </w:rPr>
        <w:t>ها قبل از انبار</w:t>
      </w:r>
      <w:r>
        <w:rPr>
          <w:rFonts w:asciiTheme="majorBidi" w:hAnsiTheme="majorBidi" w:cs="B Lotus"/>
          <w:sz w:val="24"/>
          <w:szCs w:val="24"/>
          <w:rtl/>
          <w:lang w:bidi="fa-IR"/>
        </w:rPr>
        <w:t>داری گرفته</w:t>
      </w:r>
      <w:r>
        <w:rPr>
          <w:rFonts w:asciiTheme="majorBidi" w:hAnsiTheme="majorBidi" w:cs="B Lotus"/>
          <w:sz w:val="24"/>
          <w:szCs w:val="24"/>
          <w:rtl/>
          <w:lang w:bidi="fa-IR"/>
        </w:rPr>
        <w:softHyphen/>
        <w:t>شد و در زمان</w:t>
      </w:r>
      <w:r>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های مشخص درصد کاه</w:t>
      </w:r>
      <w:r w:rsidR="007248D4">
        <w:rPr>
          <w:rFonts w:asciiTheme="majorBidi" w:hAnsiTheme="majorBidi" w:cs="B Lotus"/>
          <w:sz w:val="24"/>
          <w:szCs w:val="24"/>
          <w:rtl/>
          <w:lang w:bidi="fa-IR"/>
        </w:rPr>
        <w:t>ش</w:t>
      </w:r>
      <w:r w:rsidR="007248D4">
        <w:rPr>
          <w:rFonts w:asciiTheme="majorBidi" w:hAnsiTheme="majorBidi" w:cs="B Lotus"/>
          <w:sz w:val="24"/>
          <w:szCs w:val="24"/>
          <w:rtl/>
          <w:lang w:bidi="fa-IR"/>
        </w:rPr>
        <w:softHyphen/>
      </w:r>
      <w:r>
        <w:rPr>
          <w:rFonts w:asciiTheme="majorBidi" w:hAnsiTheme="majorBidi" w:cs="B Lotus"/>
          <w:sz w:val="24"/>
          <w:szCs w:val="24"/>
          <w:rtl/>
          <w:lang w:bidi="fa-IR"/>
        </w:rPr>
        <w:t>وزن نسبت به زمان اولیه محاسبه</w:t>
      </w:r>
      <w:r>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گردید. درصد مواد جامد محلول توسط دستگاه رفراکتومتر در دمای 25 درجه</w:t>
      </w:r>
      <w:r w:rsidR="007248D4">
        <w:rPr>
          <w:rFonts w:asciiTheme="majorBidi" w:hAnsiTheme="majorBidi" w:cs="B Lotus"/>
          <w:sz w:val="24"/>
          <w:szCs w:val="24"/>
          <w:rtl/>
          <w:lang w:bidi="fa-IR"/>
        </w:rPr>
        <w:t xml:space="preserve"> سانتی</w:t>
      </w:r>
      <w:r w:rsidR="007248D4">
        <w:rPr>
          <w:rFonts w:asciiTheme="majorBidi" w:hAnsiTheme="majorBidi" w:cs="B Lotus"/>
          <w:sz w:val="24"/>
          <w:szCs w:val="24"/>
          <w:rtl/>
          <w:lang w:bidi="fa-IR"/>
        </w:rPr>
        <w:softHyphen/>
        <w:t>گراد محاسبه</w:t>
      </w:r>
      <w:r w:rsidR="007248D4">
        <w:rPr>
          <w:rFonts w:asciiTheme="majorBidi" w:hAnsiTheme="majorBidi" w:cs="B Lotus"/>
          <w:sz w:val="24"/>
          <w:szCs w:val="24"/>
          <w:rtl/>
          <w:lang w:bidi="fa-IR"/>
        </w:rPr>
        <w:softHyphen/>
        <w:t>گردید. برای اندازه</w:t>
      </w:r>
      <w:r w:rsidR="007248D4">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گیری اسیدیته کل 5 میلی لیتر از آب</w:t>
      </w:r>
      <w:r w:rsidR="00434016">
        <w:rPr>
          <w:rFonts w:asciiTheme="majorBidi" w:hAnsiTheme="majorBidi" w:cs="B Lotus"/>
          <w:sz w:val="24"/>
          <w:szCs w:val="24"/>
          <w:rtl/>
          <w:lang w:bidi="fa-IR"/>
        </w:rPr>
        <w:softHyphen/>
        <w:t>میوه با آب</w:t>
      </w:r>
      <w:r w:rsidR="00434016">
        <w:rPr>
          <w:rFonts w:asciiTheme="majorBidi" w:hAnsiTheme="majorBidi" w:cs="B Lotus"/>
          <w:sz w:val="24"/>
          <w:szCs w:val="24"/>
          <w:rtl/>
          <w:lang w:bidi="fa-IR"/>
        </w:rPr>
        <w:softHyphen/>
      </w:r>
      <w:r w:rsidR="00CF6A9F">
        <w:rPr>
          <w:rFonts w:asciiTheme="majorBidi" w:hAnsiTheme="majorBidi" w:cs="B Lotus"/>
          <w:sz w:val="24"/>
          <w:szCs w:val="24"/>
          <w:rtl/>
          <w:lang w:bidi="fa-IR"/>
        </w:rPr>
        <w:t>مقطر به حجم 40 میلی</w:t>
      </w:r>
      <w:r w:rsidR="00CF6A9F">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لیتر رسانده شده و عمل تیترا</w:t>
      </w:r>
      <w:r w:rsidR="00434016">
        <w:rPr>
          <w:rFonts w:asciiTheme="majorBidi" w:hAnsiTheme="majorBidi" w:cs="B Lotus"/>
          <w:sz w:val="24"/>
          <w:szCs w:val="24"/>
          <w:rtl/>
          <w:lang w:bidi="fa-IR"/>
        </w:rPr>
        <w:t>سیون با افزودن1/0 نرمال سودسو</w:t>
      </w:r>
      <w:r w:rsidR="00A0089A" w:rsidRPr="004F0E49">
        <w:rPr>
          <w:rFonts w:asciiTheme="majorBidi" w:hAnsiTheme="majorBidi" w:cs="B Lotus"/>
          <w:sz w:val="24"/>
          <w:szCs w:val="24"/>
          <w:rtl/>
          <w:lang w:bidi="fa-IR"/>
        </w:rPr>
        <w:t xml:space="preserve">آور تا رسیدن به </w:t>
      </w:r>
      <w:r w:rsidR="00A0089A" w:rsidRPr="00E17C72">
        <w:rPr>
          <w:rFonts w:asciiTheme="majorBidi" w:hAnsiTheme="majorBidi" w:cs="B Lotus"/>
          <w:b/>
          <w:bCs/>
          <w:sz w:val="24"/>
          <w:szCs w:val="24"/>
          <w:lang w:bidi="fa-IR"/>
        </w:rPr>
        <w:t xml:space="preserve">pH </w:t>
      </w:r>
      <w:r w:rsidR="00A0089A" w:rsidRPr="004F0E49">
        <w:rPr>
          <w:rFonts w:asciiTheme="majorBidi" w:hAnsiTheme="majorBidi" w:cs="B Lotus"/>
          <w:sz w:val="24"/>
          <w:szCs w:val="24"/>
          <w:rtl/>
          <w:lang w:bidi="fa-IR"/>
        </w:rPr>
        <w:t xml:space="preserve"> برابر 2/8 ادامه پیدا کرد و نتایج به ص</w:t>
      </w:r>
      <w:r w:rsidR="007248D4">
        <w:rPr>
          <w:rFonts w:asciiTheme="majorBidi" w:hAnsiTheme="majorBidi" w:cs="B Lotus"/>
          <w:sz w:val="24"/>
          <w:szCs w:val="24"/>
          <w:rtl/>
          <w:lang w:bidi="fa-IR"/>
        </w:rPr>
        <w:t>ورت اسید غالب (اسید مالیک) بیان</w:t>
      </w:r>
      <w:r w:rsidR="007248D4">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شد. ب</w:t>
      </w:r>
      <w:r w:rsidR="00434016">
        <w:rPr>
          <w:rFonts w:asciiTheme="majorBidi" w:hAnsiTheme="majorBidi" w:cs="B Lotus"/>
          <w:sz w:val="24"/>
          <w:szCs w:val="24"/>
          <w:rtl/>
          <w:lang w:bidi="fa-IR"/>
        </w:rPr>
        <w:t xml:space="preserve">ه منظور </w:t>
      </w:r>
      <w:r w:rsidR="007248D4">
        <w:rPr>
          <w:rFonts w:asciiTheme="majorBidi" w:hAnsiTheme="majorBidi" w:cs="B Lotus"/>
          <w:sz w:val="24"/>
          <w:szCs w:val="24"/>
          <w:rtl/>
          <w:lang w:bidi="fa-IR"/>
        </w:rPr>
        <w:t>اندازه</w:t>
      </w:r>
      <w:r w:rsidR="007248D4">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گیری درجه اسیدی</w:t>
      </w:r>
      <w:r w:rsidR="00A0089A" w:rsidRPr="00E17C72">
        <w:rPr>
          <w:rFonts w:asciiTheme="majorBidi" w:hAnsiTheme="majorBidi" w:cs="B Lotus"/>
          <w:b/>
          <w:bCs/>
          <w:sz w:val="24"/>
          <w:szCs w:val="24"/>
          <w:rtl/>
          <w:lang w:bidi="fa-IR"/>
        </w:rPr>
        <w:t xml:space="preserve"> (</w:t>
      </w:r>
      <w:r w:rsidR="00A0089A" w:rsidRPr="00E17C72">
        <w:rPr>
          <w:rFonts w:asciiTheme="majorBidi" w:hAnsiTheme="majorBidi" w:cs="B Lotus"/>
          <w:b/>
          <w:bCs/>
          <w:sz w:val="24"/>
          <w:szCs w:val="24"/>
          <w:lang w:bidi="fa-IR"/>
        </w:rPr>
        <w:t>pH</w:t>
      </w:r>
      <w:r w:rsidR="00A0089A" w:rsidRPr="00E17C72">
        <w:rPr>
          <w:rFonts w:asciiTheme="majorBidi" w:hAnsiTheme="majorBidi" w:cs="B Lotus"/>
          <w:b/>
          <w:bCs/>
          <w:sz w:val="24"/>
          <w:szCs w:val="24"/>
          <w:rtl/>
          <w:lang w:bidi="fa-IR"/>
        </w:rPr>
        <w:t xml:space="preserve">) </w:t>
      </w:r>
      <w:r w:rsidR="00A0089A" w:rsidRPr="004F0E49">
        <w:rPr>
          <w:rFonts w:asciiTheme="majorBidi" w:hAnsiTheme="majorBidi" w:cs="B Lotus"/>
          <w:sz w:val="24"/>
          <w:szCs w:val="24"/>
          <w:rtl/>
          <w:lang w:bidi="fa-IR"/>
        </w:rPr>
        <w:t>از دستگاه</w:t>
      </w:r>
      <w:r w:rsidR="00434016">
        <w:rPr>
          <w:rFonts w:asciiTheme="majorBidi" w:hAnsiTheme="majorBidi" w:cs="B Lotus"/>
          <w:sz w:val="24"/>
          <w:szCs w:val="24"/>
          <w:rtl/>
          <w:lang w:bidi="fa-IR"/>
        </w:rPr>
        <w:t xml:space="preserve"> سنجش درجه اسیدی بعد از کالیبره</w:t>
      </w:r>
      <w:r w:rsidR="00434016">
        <w:rPr>
          <w:rFonts w:asciiTheme="majorBidi" w:hAnsiTheme="majorBidi" w:cs="B Lotus" w:hint="cs"/>
          <w:sz w:val="24"/>
          <w:szCs w:val="24"/>
          <w:rtl/>
          <w:lang w:bidi="fa-IR"/>
        </w:rPr>
        <w:t xml:space="preserve"> </w:t>
      </w:r>
      <w:r w:rsidR="00A0089A" w:rsidRPr="004F0E49">
        <w:rPr>
          <w:rFonts w:asciiTheme="majorBidi" w:hAnsiTheme="majorBidi" w:cs="B Lotus"/>
          <w:sz w:val="24"/>
          <w:szCs w:val="24"/>
          <w:rtl/>
          <w:lang w:bidi="fa-IR"/>
        </w:rPr>
        <w:t>کردن استفاده شد.</w:t>
      </w:r>
      <w:r w:rsidR="00A0089A" w:rsidRPr="004F0E49">
        <w:rPr>
          <w:rFonts w:asciiTheme="majorBidi" w:hAnsiTheme="majorBidi" w:cs="B Lotus"/>
          <w:sz w:val="24"/>
          <w:szCs w:val="24"/>
          <w:lang w:bidi="fa-IR"/>
        </w:rPr>
        <w:t xml:space="preserve"> </w:t>
      </w:r>
      <w:r w:rsidR="00A0089A" w:rsidRPr="004F0E49">
        <w:rPr>
          <w:rFonts w:asciiTheme="majorBidi" w:hAnsiTheme="majorBidi" w:cs="B Lotus"/>
          <w:sz w:val="24"/>
          <w:szCs w:val="24"/>
          <w:rtl/>
          <w:lang w:bidi="fa-IR"/>
        </w:rPr>
        <w:t xml:space="preserve"> شاخص طعم</w:t>
      </w:r>
      <w:r w:rsidR="000757F3">
        <w:rPr>
          <w:rFonts w:asciiTheme="majorBidi" w:hAnsiTheme="majorBidi" w:cs="B Lotus" w:hint="cs"/>
          <w:sz w:val="24"/>
          <w:szCs w:val="24"/>
          <w:rtl/>
          <w:lang w:bidi="fa-IR"/>
        </w:rPr>
        <w:t xml:space="preserve"> به صورت</w:t>
      </w:r>
      <w:r w:rsidR="00A0089A" w:rsidRPr="004F0E49">
        <w:rPr>
          <w:rFonts w:asciiTheme="majorBidi" w:hAnsiTheme="majorBidi" w:cs="B Lotus"/>
          <w:sz w:val="24"/>
          <w:szCs w:val="24"/>
          <w:rtl/>
          <w:lang w:bidi="fa-IR"/>
        </w:rPr>
        <w:t xml:space="preserve"> نسبت میزان مواد جامد محلول به میزان اسید قابل تیتراسیون محاسبه گردید.</w:t>
      </w:r>
    </w:p>
    <w:p w:rsidR="00A0089A" w:rsidRPr="004F0E49" w:rsidRDefault="00A0089A" w:rsidP="0081015D">
      <w:pPr>
        <w:spacing w:after="0" w:line="240" w:lineRule="auto"/>
        <w:ind w:firstLine="284"/>
        <w:jc w:val="both"/>
        <w:rPr>
          <w:rFonts w:asciiTheme="majorBidi" w:hAnsiTheme="majorBidi" w:cs="B Lotus"/>
          <w:i/>
          <w:iCs/>
          <w:sz w:val="24"/>
          <w:szCs w:val="24"/>
          <w:rtl/>
          <w:lang w:bidi="fa-IR"/>
        </w:rPr>
      </w:pPr>
    </w:p>
    <w:p w:rsidR="00A0089A" w:rsidRPr="004F0E49" w:rsidRDefault="004A1060" w:rsidP="0007181D">
      <w:pPr>
        <w:bidi/>
        <w:spacing w:after="0" w:line="240" w:lineRule="auto"/>
        <w:ind w:hanging="45"/>
        <w:jc w:val="both"/>
        <w:rPr>
          <w:rFonts w:asciiTheme="majorBidi" w:hAnsiTheme="majorBidi" w:cs="B Lotus"/>
          <w:b/>
          <w:bCs/>
          <w:sz w:val="24"/>
          <w:szCs w:val="24"/>
          <w:rtl/>
          <w:lang w:bidi="fa-IR"/>
        </w:rPr>
      </w:pPr>
      <w:r>
        <w:rPr>
          <w:rFonts w:asciiTheme="majorBidi" w:hAnsiTheme="majorBidi" w:cs="B Lotus" w:hint="cs"/>
          <w:b/>
          <w:bCs/>
          <w:sz w:val="24"/>
          <w:szCs w:val="24"/>
          <w:rtl/>
          <w:lang w:bidi="fa-IR"/>
        </w:rPr>
        <w:t>2-3-</w:t>
      </w:r>
      <w:r w:rsidR="00884C08">
        <w:rPr>
          <w:rFonts w:asciiTheme="majorBidi" w:hAnsiTheme="majorBidi" w:cs="B Lotus"/>
          <w:b/>
          <w:bCs/>
          <w:sz w:val="24"/>
          <w:szCs w:val="24"/>
          <w:rtl/>
          <w:lang w:bidi="fa-IR"/>
        </w:rPr>
        <w:t xml:space="preserve"> ارزیابی</w:t>
      </w:r>
      <w:r w:rsidR="00884C08">
        <w:rPr>
          <w:rFonts w:asciiTheme="majorBidi" w:hAnsiTheme="majorBidi" w:cs="B Lotus"/>
          <w:b/>
          <w:bCs/>
          <w:sz w:val="24"/>
          <w:szCs w:val="24"/>
          <w:rtl/>
          <w:lang w:bidi="fa-IR"/>
        </w:rPr>
        <w:softHyphen/>
      </w:r>
      <w:r w:rsidR="00A0089A" w:rsidRPr="004F0E49">
        <w:rPr>
          <w:rFonts w:asciiTheme="majorBidi" w:hAnsiTheme="majorBidi" w:cs="B Lotus"/>
          <w:b/>
          <w:bCs/>
          <w:sz w:val="24"/>
          <w:szCs w:val="24"/>
          <w:rtl/>
          <w:lang w:bidi="fa-IR"/>
        </w:rPr>
        <w:t>حسی</w:t>
      </w:r>
    </w:p>
    <w:p w:rsidR="00A0089A" w:rsidRPr="00F45E1F" w:rsidRDefault="007248D4" w:rsidP="0081015D">
      <w:pPr>
        <w:bidi/>
        <w:spacing w:after="0" w:line="240" w:lineRule="auto"/>
        <w:ind w:firstLine="284"/>
        <w:jc w:val="both"/>
        <w:rPr>
          <w:rFonts w:asciiTheme="majorBidi" w:hAnsiTheme="majorBidi" w:cstheme="majorBidi"/>
          <w:i/>
          <w:iCs/>
          <w:sz w:val="20"/>
          <w:szCs w:val="20"/>
          <w:lang w:bidi="fa-IR"/>
        </w:rPr>
      </w:pPr>
      <w:r>
        <w:rPr>
          <w:rFonts w:asciiTheme="majorBidi" w:hAnsiTheme="majorBidi" w:cs="B Lotus"/>
          <w:sz w:val="24"/>
          <w:szCs w:val="24"/>
          <w:rtl/>
          <w:lang w:bidi="fa-IR"/>
        </w:rPr>
        <w:t>برای ارزیابی</w:t>
      </w:r>
      <w:r>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حسی و</w:t>
      </w:r>
      <w:r w:rsidR="00A0089A" w:rsidRPr="004F0E49">
        <w:rPr>
          <w:rFonts w:asciiTheme="majorBidi" w:hAnsiTheme="majorBidi" w:cs="B Lotus"/>
          <w:sz w:val="24"/>
          <w:szCs w:val="24"/>
          <w:lang w:bidi="fa-IR"/>
        </w:rPr>
        <w:t xml:space="preserve"> </w:t>
      </w:r>
      <w:r w:rsidR="00D45BE3">
        <w:rPr>
          <w:rFonts w:asciiTheme="majorBidi" w:hAnsiTheme="majorBidi" w:cs="B Lotus"/>
          <w:sz w:val="24"/>
          <w:szCs w:val="24"/>
          <w:rtl/>
          <w:lang w:bidi="fa-IR"/>
        </w:rPr>
        <w:t>چشایی، آزمون</w:t>
      </w:r>
      <w:r w:rsidR="00D45BE3">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 xml:space="preserve">های حسی توسط 10 فرد آموزش دیده در رده سنی (45-25 </w:t>
      </w:r>
      <w:r>
        <w:rPr>
          <w:rFonts w:asciiTheme="majorBidi" w:hAnsiTheme="majorBidi" w:cs="B Lotus"/>
          <w:sz w:val="24"/>
          <w:szCs w:val="24"/>
          <w:rtl/>
          <w:lang w:bidi="fa-IR"/>
        </w:rPr>
        <w:t>سال)  انجام گرفت. معیارهای ارزش</w:t>
      </w:r>
      <w:r>
        <w:rPr>
          <w:rFonts w:asciiTheme="majorBidi" w:hAnsiTheme="majorBidi" w:cs="B Lotus"/>
          <w:sz w:val="24"/>
          <w:szCs w:val="24"/>
          <w:rtl/>
          <w:lang w:bidi="fa-IR"/>
        </w:rPr>
        <w:softHyphen/>
      </w:r>
      <w:r w:rsidR="00A0089A" w:rsidRPr="004F0E49">
        <w:rPr>
          <w:rFonts w:asciiTheme="majorBidi" w:hAnsiTheme="majorBidi" w:cs="B Lotus"/>
          <w:sz w:val="24"/>
          <w:szCs w:val="24"/>
          <w:rtl/>
          <w:lang w:bidi="fa-IR"/>
        </w:rPr>
        <w:t>یابی شامل: ظاهر، رنگ، درخشندگی، بافت و</w:t>
      </w:r>
      <w:r w:rsidR="00A0089A" w:rsidRPr="004F0E49">
        <w:rPr>
          <w:rFonts w:asciiTheme="majorBidi" w:hAnsiTheme="majorBidi" w:cs="B Lotus"/>
          <w:sz w:val="24"/>
          <w:szCs w:val="24"/>
          <w:lang w:bidi="fa-IR"/>
        </w:rPr>
        <w:t xml:space="preserve"> </w:t>
      </w:r>
      <w:r w:rsidR="00A0089A" w:rsidRPr="004F0E49">
        <w:rPr>
          <w:rFonts w:asciiTheme="majorBidi" w:hAnsiTheme="majorBidi" w:cs="B Lotus"/>
          <w:sz w:val="24"/>
          <w:szCs w:val="24"/>
          <w:rtl/>
          <w:lang w:bidi="fa-IR"/>
        </w:rPr>
        <w:t>طعم سیب گلاب بودند و در این ارزشیابی 5 شماره در نظر گرفته شد. 5- عالی، 4- بسیارخوب، 3- خوب ، 2- متوسط، 1-  خیلی بد</w:t>
      </w:r>
      <w:r w:rsidR="00A0089A" w:rsidRPr="00F45E1F">
        <w:rPr>
          <w:rFonts w:asciiTheme="majorBidi" w:hAnsiTheme="majorBidi" w:cstheme="majorBidi"/>
          <w:sz w:val="20"/>
          <w:szCs w:val="20"/>
          <w:rtl/>
          <w:lang w:bidi="fa-IR"/>
        </w:rPr>
        <w:t xml:space="preserve"> </w:t>
      </w:r>
      <w:r w:rsidR="00A0089A" w:rsidRPr="00F45E1F">
        <w:rPr>
          <w:rFonts w:asciiTheme="majorBidi" w:hAnsiTheme="majorBidi" w:cstheme="majorBidi"/>
          <w:sz w:val="20"/>
          <w:szCs w:val="20"/>
          <w:lang w:bidi="fa-IR"/>
        </w:rPr>
        <w:fldChar w:fldCharType="begin" w:fldLock="1"/>
      </w:r>
      <w:r w:rsidR="00A0089A" w:rsidRPr="00F45E1F">
        <w:rPr>
          <w:rFonts w:asciiTheme="majorBidi" w:hAnsiTheme="majorBidi" w:cstheme="majorBidi"/>
          <w:sz w:val="20"/>
          <w:szCs w:val="20"/>
          <w:lang w:bidi="fa-IR"/>
        </w:rPr>
        <w:instrText>ADDIN CSL_CITATION {"citationItems":[{"id":"ITEM-1","itemData":{"DOI":"10.1016/j.postharvbio.2014.01.014","ISBN":"0925-5214","ISSN":"0925-5214","abstract":"In this work Aloe vera gel (AV) alone or with the addition of 10 or 2% rosehip oil was used as fruit edible coatings in a wide range of Prunus species and cultivars: peaches ('Roma' and 'B-424-16' flat type), plums ('Red Beauty' and 'Songria'), nectarine ('Garofa') and sweet cherry ('Brooks'). Following treatments, fruit were stored at 20. °C for 6 days and analysed for the effect of treatments on fruit ripening and quality parameters compared with uncoated fruit (control). The addition of the rosehip oil to AV gel reduced respiration rate in all fruit, and ethylene production in the climacteric ones (peaches, plums and nectarine). In addition, all the parameters related with fruit ripening and quality, such as weight loss, softening, colour change and ripening index, were also delayed in treated compared with control fruit, the effect being generally higher when rosehip oil was added to AV, and especially in those fruit that exhibited the highest ethylene production rates ('Roma' and flat type peaches). Although the highest effect was obtained with AV. +. rosehip oil at 10%, the sensory panel detected an excess of gloss and oiliness on the fruit surface, which was considered as a negative attribute. Thus, 2% rosehip oil added to AV could be used as an innovative postharvest tool to increase the beneficial effect of AV as an edible coating, especially in climacteric fruit showing high ethylene production rates. © 2014 Elsevier B.V.","author":[{"dropping-particle":"","family":"Paladines","given":"Diego","non-dropping-particle":"","parse-names":false,"suffix":""},{"dropping-particle":"","family":"Valero","given":"Daniel","non-dropping-particle":"","parse-names":false,"suffix":""},{"dropping-particle":"","family":"Valverde","given":"Juan Miguel","non-dropping-particle":"","parse-names":false,"suffix":""},{"dropping-particle":"","family":"Díaz-Mula","given":"Huertas","non-dropping-particle":"","parse-names":false,"suffix":""},{"dropping-particle":"","family":"Serrano","given":"María","non-dropping-particle":"","parse-names":false,"suffix":""},{"dropping-particle":"","family":"Martínez-Romero","given":"Domingo","non-dropping-particle":"","parse-names":false,"suffix":""}],"container-title":"Postharvest biology and technology","id":"ITEM-1","issued":{"date-parts":[["2014"]]},"page":"23-28","publisher":"Elsevier","title":"The addition of rosehip oil improves the beneficial effect of Aloe vera gel on delaying ripening and maintaining postharvest quality of several stonefruit","type":"article-journal","volume":"92"},"uris":["http://www.mendeley.com/documents/?uuid=71d00302-09a1-44bd-9304-4c4000e83baa"]}],"mendeley":{"formattedCitation":"(Paladines et al., 2014a)","manualFormatting":"(Paladines et al., 2014)","plainTextFormattedCitation":"(Paladines et al., 2014a)","previouslyFormattedCitation":"(Paladines et al., 2014a)"},"properties":{"noteIndex":0},"schema":"https://github.com/citation-style-language/schema/raw/master/csl-citation.json"}</w:instrText>
      </w:r>
      <w:r w:rsidR="00A0089A" w:rsidRPr="00F45E1F">
        <w:rPr>
          <w:rFonts w:asciiTheme="majorBidi" w:hAnsiTheme="majorBidi" w:cstheme="majorBidi"/>
          <w:sz w:val="20"/>
          <w:szCs w:val="20"/>
          <w:lang w:bidi="fa-IR"/>
        </w:rPr>
        <w:fldChar w:fldCharType="separate"/>
      </w:r>
      <w:r w:rsidR="00A0089A" w:rsidRPr="00F45E1F">
        <w:rPr>
          <w:rFonts w:asciiTheme="majorBidi" w:hAnsiTheme="majorBidi" w:cstheme="majorBidi"/>
          <w:noProof/>
          <w:sz w:val="20"/>
          <w:szCs w:val="20"/>
          <w:lang w:bidi="fa-IR"/>
        </w:rPr>
        <w:t>(Paladines</w:t>
      </w:r>
      <w:r w:rsidR="00A0089A" w:rsidRPr="00F45E1F">
        <w:rPr>
          <w:rFonts w:asciiTheme="majorBidi" w:hAnsiTheme="majorBidi" w:cstheme="majorBidi"/>
          <w:i/>
          <w:iCs/>
          <w:noProof/>
          <w:sz w:val="20"/>
          <w:szCs w:val="20"/>
          <w:lang w:bidi="fa-IR"/>
        </w:rPr>
        <w:t xml:space="preserve"> et al., </w:t>
      </w:r>
      <w:r w:rsidR="00A0089A" w:rsidRPr="00F45E1F">
        <w:rPr>
          <w:rFonts w:asciiTheme="majorBidi" w:hAnsiTheme="majorBidi" w:cstheme="majorBidi"/>
          <w:noProof/>
          <w:sz w:val="20"/>
          <w:szCs w:val="20"/>
          <w:lang w:bidi="fa-IR"/>
        </w:rPr>
        <w:t>2014)</w:t>
      </w:r>
      <w:r w:rsidR="00A0089A" w:rsidRPr="00F45E1F">
        <w:rPr>
          <w:rFonts w:asciiTheme="majorBidi" w:hAnsiTheme="majorBidi" w:cstheme="majorBidi"/>
          <w:sz w:val="20"/>
          <w:szCs w:val="20"/>
          <w:lang w:bidi="fa-IR"/>
        </w:rPr>
        <w:fldChar w:fldCharType="end"/>
      </w:r>
    </w:p>
    <w:p w:rsidR="00A0089A" w:rsidRPr="004F0E49" w:rsidRDefault="004A1060" w:rsidP="003F156D">
      <w:pPr>
        <w:bidi/>
        <w:spacing w:after="0" w:line="240" w:lineRule="auto"/>
        <w:ind w:hanging="45"/>
        <w:jc w:val="both"/>
        <w:rPr>
          <w:rFonts w:asciiTheme="majorBidi" w:hAnsiTheme="majorBidi" w:cs="B Lotus"/>
          <w:sz w:val="24"/>
          <w:szCs w:val="24"/>
          <w:rtl/>
          <w:lang w:bidi="fa-IR"/>
        </w:rPr>
      </w:pPr>
      <w:r>
        <w:rPr>
          <w:rFonts w:asciiTheme="majorBidi" w:hAnsiTheme="majorBidi" w:cs="B Lotus" w:hint="cs"/>
          <w:b/>
          <w:bCs/>
          <w:sz w:val="24"/>
          <w:szCs w:val="24"/>
          <w:rtl/>
          <w:lang w:bidi="fa-IR"/>
        </w:rPr>
        <w:t xml:space="preserve">2-4- </w:t>
      </w:r>
      <w:r w:rsidR="00A0089A" w:rsidRPr="004F0E49">
        <w:rPr>
          <w:rFonts w:asciiTheme="majorBidi" w:hAnsiTheme="majorBidi" w:cs="B Lotus"/>
          <w:b/>
          <w:bCs/>
          <w:sz w:val="24"/>
          <w:szCs w:val="24"/>
          <w:rtl/>
          <w:lang w:bidi="fa-IR"/>
        </w:rPr>
        <w:t>طرح آماری و تجزیه و تحلیل داده</w:t>
      </w:r>
      <w:r w:rsidR="00A0089A" w:rsidRPr="004F0E49">
        <w:rPr>
          <w:rFonts w:asciiTheme="majorBidi" w:hAnsiTheme="majorBidi" w:cs="B Lotus"/>
          <w:b/>
          <w:bCs/>
          <w:sz w:val="24"/>
          <w:szCs w:val="24"/>
          <w:rtl/>
          <w:lang w:bidi="fa-IR"/>
        </w:rPr>
        <w:softHyphen/>
        <w:t>ها</w:t>
      </w:r>
    </w:p>
    <w:p w:rsidR="00A0089A" w:rsidRPr="00F45E1F" w:rsidRDefault="00A0089A" w:rsidP="0081015D">
      <w:pPr>
        <w:bidi/>
        <w:spacing w:after="0" w:line="240" w:lineRule="auto"/>
        <w:ind w:firstLine="284"/>
        <w:jc w:val="both"/>
        <w:rPr>
          <w:rFonts w:asciiTheme="majorBidi" w:hAnsiTheme="majorBidi" w:cstheme="majorBidi"/>
          <w:sz w:val="20"/>
          <w:szCs w:val="20"/>
          <w:rtl/>
          <w:lang w:bidi="fa-IR"/>
        </w:rPr>
      </w:pPr>
      <w:r w:rsidRPr="004F0E49">
        <w:rPr>
          <w:rFonts w:asciiTheme="majorBidi" w:hAnsiTheme="majorBidi" w:cs="B Lotus"/>
          <w:sz w:val="24"/>
          <w:szCs w:val="24"/>
          <w:rtl/>
          <w:lang w:bidi="fa-IR"/>
        </w:rPr>
        <w:t>این آزمایش به صورت فاکتوریل بر پایه طرح کاملا تصادفی صورت پذیرفت. عامل اول پوشش</w:t>
      </w:r>
      <w:r w:rsidR="001E3446">
        <w:rPr>
          <w:rFonts w:asciiTheme="majorBidi" w:hAnsiTheme="majorBidi" w:cs="B Lotus"/>
          <w:sz w:val="24"/>
          <w:szCs w:val="24"/>
          <w:rtl/>
          <w:lang w:bidi="fa-IR"/>
        </w:rPr>
        <w:t xml:space="preserve"> خوراکی با 5 سطح شامل: ژل آلوئه</w:t>
      </w:r>
      <w:r w:rsidR="001E3446">
        <w:rPr>
          <w:rFonts w:asciiTheme="majorBidi" w:hAnsiTheme="majorBidi" w:cs="B Lotus"/>
          <w:sz w:val="24"/>
          <w:szCs w:val="24"/>
          <w:rtl/>
          <w:lang w:bidi="fa-IR"/>
        </w:rPr>
        <w:softHyphen/>
      </w:r>
      <w:r w:rsidRPr="004F0E49">
        <w:rPr>
          <w:rFonts w:asciiTheme="majorBidi" w:hAnsiTheme="majorBidi" w:cs="B Lotus"/>
          <w:sz w:val="24"/>
          <w:szCs w:val="24"/>
          <w:rtl/>
          <w:lang w:bidi="fa-IR"/>
        </w:rPr>
        <w:t>ورا (در دو سطح 30 و 60 درصد حجمی- حجمی)، اسانس آویشن شیرازی با غلظت 120 میکرولیتر در لیتر همراه با ژل آلوئه</w:t>
      </w:r>
      <w:r w:rsidRPr="004F0E49">
        <w:rPr>
          <w:rFonts w:asciiTheme="majorBidi" w:hAnsiTheme="majorBidi" w:cs="B Lotus"/>
          <w:sz w:val="24"/>
          <w:szCs w:val="24"/>
          <w:rtl/>
          <w:lang w:bidi="fa-IR"/>
        </w:rPr>
        <w:softHyphen/>
      </w:r>
      <w:r w:rsidR="001E3446">
        <w:rPr>
          <w:rFonts w:asciiTheme="majorBidi" w:hAnsiTheme="majorBidi" w:cs="B Lotus"/>
          <w:sz w:val="24"/>
          <w:szCs w:val="24"/>
          <w:rtl/>
          <w:lang w:bidi="fa-IR"/>
        </w:rPr>
        <w:t xml:space="preserve">ورا و گروه شاهد بود،  عامل دوم </w:t>
      </w:r>
      <w:r w:rsidRPr="004F0E49">
        <w:rPr>
          <w:rFonts w:asciiTheme="majorBidi" w:hAnsiTheme="majorBidi" w:cs="B Lotus"/>
          <w:sz w:val="24"/>
          <w:szCs w:val="24"/>
          <w:rtl/>
          <w:lang w:bidi="fa-IR"/>
        </w:rPr>
        <w:t>نیز زمان انبارداری ( در پنج سطح 0، 7؛ 14، 21 و28 روز پس از براشت) در</w:t>
      </w:r>
      <w:r w:rsidRPr="004F0E49">
        <w:rPr>
          <w:rFonts w:asciiTheme="majorBidi" w:hAnsiTheme="majorBidi" w:cs="B Lotus"/>
          <w:sz w:val="24"/>
          <w:szCs w:val="24"/>
          <w:rtl/>
          <w:lang w:bidi="fa-IR"/>
        </w:rPr>
        <w:softHyphen/>
        <w:t>نظر</w:t>
      </w:r>
      <w:r w:rsidRPr="004F0E49">
        <w:rPr>
          <w:rFonts w:asciiTheme="majorBidi" w:hAnsiTheme="majorBidi" w:cs="B Lotus"/>
          <w:sz w:val="24"/>
          <w:szCs w:val="24"/>
          <w:rtl/>
          <w:lang w:bidi="fa-IR"/>
        </w:rPr>
        <w:softHyphen/>
        <w:t>گرفته</w:t>
      </w:r>
      <w:r w:rsidRPr="004F0E49">
        <w:rPr>
          <w:rFonts w:asciiTheme="majorBidi" w:hAnsiTheme="majorBidi" w:cs="B Lotus"/>
          <w:sz w:val="24"/>
          <w:szCs w:val="24"/>
          <w:rtl/>
          <w:lang w:bidi="fa-IR"/>
        </w:rPr>
        <w:softHyphen/>
        <w:t>شد.</w:t>
      </w:r>
      <w:r w:rsidRPr="00F45E1F">
        <w:rPr>
          <w:rFonts w:asciiTheme="majorBidi" w:hAnsiTheme="majorBidi" w:cstheme="majorBidi"/>
          <w:sz w:val="20"/>
          <w:szCs w:val="20"/>
          <w:rtl/>
          <w:lang w:bidi="fa-IR"/>
        </w:rPr>
        <w:t xml:space="preserve"> </w:t>
      </w:r>
      <w:r w:rsidRPr="004F0E49">
        <w:rPr>
          <w:rFonts w:asciiTheme="majorBidi" w:hAnsiTheme="majorBidi" w:cs="B Lotus"/>
          <w:sz w:val="24"/>
          <w:szCs w:val="24"/>
          <w:rtl/>
          <w:lang w:bidi="fa-IR"/>
        </w:rPr>
        <w:t>در هرتیمار96 میوه استفاده شد و هر تیمار دارای 4 تکرار بود. تجزیه آماری صفات با نرم</w:t>
      </w:r>
      <w:r w:rsidR="004F0E49">
        <w:rPr>
          <w:rFonts w:asciiTheme="majorBidi" w:hAnsiTheme="majorBidi" w:cs="B Lotus" w:hint="cs"/>
          <w:sz w:val="24"/>
          <w:szCs w:val="24"/>
          <w:rtl/>
          <w:lang w:bidi="fa-IR"/>
        </w:rPr>
        <w:t xml:space="preserve"> افزار</w:t>
      </w:r>
      <w:r w:rsidRPr="004F0E49">
        <w:rPr>
          <w:rFonts w:asciiTheme="majorBidi" w:hAnsiTheme="majorBidi" w:cs="B Lotus"/>
          <w:sz w:val="24"/>
          <w:szCs w:val="24"/>
          <w:rtl/>
          <w:lang w:bidi="fa-IR"/>
        </w:rPr>
        <w:t xml:space="preserve"> </w:t>
      </w:r>
      <w:r w:rsidRPr="001B1BE1">
        <w:rPr>
          <w:rFonts w:asciiTheme="majorBidi" w:hAnsiTheme="majorBidi" w:cstheme="majorBidi"/>
          <w:b/>
          <w:bCs/>
          <w:i/>
          <w:iCs/>
          <w:sz w:val="20"/>
          <w:szCs w:val="20"/>
          <w:lang w:bidi="fa-IR"/>
        </w:rPr>
        <w:t xml:space="preserve">(SAS Institute </w:t>
      </w:r>
      <w:r w:rsidRPr="001B1BE1">
        <w:rPr>
          <w:rFonts w:asciiTheme="majorBidi" w:hAnsiTheme="majorBidi" w:cstheme="majorBidi"/>
          <w:b/>
          <w:bCs/>
          <w:i/>
          <w:iCs/>
          <w:sz w:val="20"/>
          <w:szCs w:val="20"/>
          <w:lang w:bidi="fa-IR"/>
        </w:rPr>
        <w:lastRenderedPageBreak/>
        <w:t>Cary, NC)</w:t>
      </w:r>
      <w:r w:rsidRPr="00F45E1F">
        <w:rPr>
          <w:rFonts w:asciiTheme="majorBidi" w:hAnsiTheme="majorBidi" w:cstheme="majorBidi"/>
          <w:sz w:val="20"/>
          <w:szCs w:val="20"/>
          <w:lang w:bidi="fa-IR"/>
        </w:rPr>
        <w:t xml:space="preserve"> </w:t>
      </w:r>
      <w:r w:rsidRPr="00F45E1F">
        <w:rPr>
          <w:rFonts w:asciiTheme="majorBidi" w:hAnsiTheme="majorBidi" w:cstheme="majorBidi"/>
          <w:sz w:val="20"/>
          <w:szCs w:val="20"/>
          <w:rtl/>
          <w:lang w:bidi="fa-IR"/>
        </w:rPr>
        <w:t xml:space="preserve">  </w:t>
      </w:r>
      <w:r w:rsidRPr="001B1BE1">
        <w:rPr>
          <w:rFonts w:asciiTheme="majorBidi" w:hAnsiTheme="majorBidi" w:cstheme="majorBidi"/>
          <w:b/>
          <w:bCs/>
          <w:i/>
          <w:iCs/>
          <w:sz w:val="20"/>
          <w:szCs w:val="20"/>
          <w:lang w:bidi="fa-IR"/>
        </w:rPr>
        <w:t>JMP9</w:t>
      </w:r>
      <w:r w:rsidRPr="00F45E1F">
        <w:rPr>
          <w:rFonts w:asciiTheme="majorBidi" w:hAnsiTheme="majorBidi" w:cstheme="majorBidi"/>
          <w:sz w:val="20"/>
          <w:szCs w:val="20"/>
          <w:lang w:bidi="fa-IR"/>
        </w:rPr>
        <w:t xml:space="preserve"> </w:t>
      </w:r>
      <w:r w:rsidRPr="00F45E1F">
        <w:rPr>
          <w:rFonts w:asciiTheme="majorBidi" w:hAnsiTheme="majorBidi" w:cstheme="majorBidi"/>
          <w:sz w:val="20"/>
          <w:szCs w:val="20"/>
          <w:rtl/>
          <w:lang w:bidi="fa-IR"/>
        </w:rPr>
        <w:t xml:space="preserve"> </w:t>
      </w:r>
      <w:r w:rsidRPr="004F0E49">
        <w:rPr>
          <w:rFonts w:asciiTheme="majorBidi" w:hAnsiTheme="majorBidi" w:cs="B Lotus"/>
          <w:sz w:val="24"/>
          <w:szCs w:val="24"/>
          <w:rtl/>
          <w:lang w:bidi="fa-IR"/>
        </w:rPr>
        <w:t>و</w:t>
      </w:r>
      <w:r w:rsidRPr="004F0E49">
        <w:rPr>
          <w:rFonts w:asciiTheme="majorBidi" w:hAnsiTheme="majorBidi" w:cs="B Lotus"/>
          <w:sz w:val="24"/>
          <w:szCs w:val="24"/>
          <w:lang w:bidi="fa-IR"/>
        </w:rPr>
        <w:t xml:space="preserve"> </w:t>
      </w:r>
      <w:r w:rsidRPr="004F0E49">
        <w:rPr>
          <w:rFonts w:asciiTheme="majorBidi" w:hAnsiTheme="majorBidi" w:cs="B Lotus"/>
          <w:sz w:val="24"/>
          <w:szCs w:val="24"/>
          <w:rtl/>
          <w:lang w:bidi="fa-IR"/>
        </w:rPr>
        <w:t>مقایسه میانگین ها با آزمون حداقل تفاوت معنی دار</w:t>
      </w:r>
      <w:r w:rsidRPr="00F45E1F">
        <w:rPr>
          <w:rFonts w:asciiTheme="majorBidi" w:hAnsiTheme="majorBidi" w:cstheme="majorBidi"/>
          <w:sz w:val="20"/>
          <w:szCs w:val="20"/>
          <w:rtl/>
          <w:lang w:bidi="fa-IR"/>
        </w:rPr>
        <w:t xml:space="preserve"> </w:t>
      </w:r>
      <w:r w:rsidRPr="001B1BE1">
        <w:rPr>
          <w:rFonts w:asciiTheme="majorBidi" w:hAnsiTheme="majorBidi" w:cstheme="majorBidi"/>
          <w:b/>
          <w:bCs/>
          <w:sz w:val="20"/>
          <w:szCs w:val="20"/>
          <w:rtl/>
          <w:lang w:bidi="fa-IR"/>
        </w:rPr>
        <w:t>(</w:t>
      </w:r>
      <w:r w:rsidRPr="001B1BE1">
        <w:rPr>
          <w:rFonts w:asciiTheme="majorBidi" w:hAnsiTheme="majorBidi" w:cstheme="majorBidi"/>
          <w:b/>
          <w:bCs/>
          <w:sz w:val="20"/>
          <w:szCs w:val="20"/>
          <w:lang w:bidi="fa-IR"/>
        </w:rPr>
        <w:t>LSD</w:t>
      </w:r>
      <w:r w:rsidRPr="001B1BE1">
        <w:rPr>
          <w:rFonts w:asciiTheme="majorBidi" w:hAnsiTheme="majorBidi" w:cstheme="majorBidi"/>
          <w:b/>
          <w:bCs/>
          <w:sz w:val="20"/>
          <w:szCs w:val="20"/>
          <w:rtl/>
          <w:lang w:bidi="fa-IR"/>
        </w:rPr>
        <w:t>)</w:t>
      </w:r>
      <w:r w:rsidRPr="00F45E1F">
        <w:rPr>
          <w:rFonts w:asciiTheme="majorBidi" w:hAnsiTheme="majorBidi" w:cstheme="majorBidi"/>
          <w:sz w:val="20"/>
          <w:szCs w:val="20"/>
          <w:rtl/>
          <w:lang w:bidi="fa-IR"/>
        </w:rPr>
        <w:t xml:space="preserve"> </w:t>
      </w:r>
      <w:r w:rsidR="00033583">
        <w:rPr>
          <w:rFonts w:asciiTheme="majorBidi" w:hAnsiTheme="majorBidi" w:cs="B Lotus"/>
          <w:sz w:val="24"/>
          <w:szCs w:val="24"/>
          <w:rtl/>
          <w:lang w:bidi="fa-IR"/>
        </w:rPr>
        <w:t>در سطح 5 درصد انجام شد</w:t>
      </w:r>
      <w:r w:rsidR="00033583">
        <w:rPr>
          <w:rFonts w:asciiTheme="majorBidi" w:hAnsiTheme="majorBidi" w:cs="B Lotus"/>
          <w:sz w:val="24"/>
          <w:szCs w:val="24"/>
          <w:lang w:bidi="fa-IR"/>
        </w:rPr>
        <w:t xml:space="preserve"> </w:t>
      </w:r>
      <w:r w:rsidR="00033583">
        <w:rPr>
          <w:rFonts w:asciiTheme="majorBidi" w:hAnsiTheme="majorBidi" w:cs="B Lotus" w:hint="cs"/>
          <w:sz w:val="24"/>
          <w:szCs w:val="24"/>
          <w:rtl/>
          <w:lang w:bidi="fa-IR"/>
        </w:rPr>
        <w:t>و</w:t>
      </w:r>
      <w:r w:rsidR="00521EC5">
        <w:rPr>
          <w:rFonts w:asciiTheme="majorBidi" w:hAnsiTheme="majorBidi" w:cs="B Lotus"/>
          <w:sz w:val="24"/>
          <w:szCs w:val="24"/>
          <w:rtl/>
          <w:lang w:bidi="fa-IR"/>
        </w:rPr>
        <w:t xml:space="preserve"> خطای استاندارد در شکل</w:t>
      </w:r>
      <w:r w:rsidR="00521EC5">
        <w:rPr>
          <w:rFonts w:asciiTheme="majorBidi" w:hAnsiTheme="majorBidi" w:cs="B Lotus"/>
          <w:sz w:val="24"/>
          <w:szCs w:val="24"/>
          <w:rtl/>
          <w:lang w:bidi="fa-IR"/>
        </w:rPr>
        <w:softHyphen/>
      </w:r>
      <w:r w:rsidRPr="004F0E49">
        <w:rPr>
          <w:rFonts w:asciiTheme="majorBidi" w:hAnsiTheme="majorBidi" w:cs="B Lotus"/>
          <w:sz w:val="24"/>
          <w:szCs w:val="24"/>
          <w:rtl/>
          <w:lang w:bidi="fa-IR"/>
        </w:rPr>
        <w:t>ها نیز به صور</w:t>
      </w:r>
      <w:r w:rsidRPr="00F45E1F">
        <w:rPr>
          <w:rFonts w:asciiTheme="majorBidi" w:hAnsiTheme="majorBidi" w:cstheme="majorBidi"/>
          <w:sz w:val="20"/>
          <w:szCs w:val="20"/>
          <w:rtl/>
          <w:lang w:bidi="fa-IR"/>
        </w:rPr>
        <w:t xml:space="preserve">ت </w:t>
      </w:r>
      <w:r w:rsidRPr="00F45E1F">
        <w:rPr>
          <w:rFonts w:asciiTheme="majorBidi" w:hAnsiTheme="majorBidi" w:cstheme="majorBidi"/>
          <w:sz w:val="20"/>
          <w:szCs w:val="20"/>
          <w:lang w:bidi="fa-IR"/>
        </w:rPr>
        <w:t>SE)</w:t>
      </w:r>
      <w:r w:rsidRPr="00F45E1F">
        <w:rPr>
          <w:rFonts w:asciiTheme="majorBidi" w:hAnsiTheme="majorBidi" w:cstheme="majorBidi"/>
          <w:sz w:val="20"/>
          <w:szCs w:val="20"/>
          <w:rtl/>
          <w:lang w:bidi="fa-IR"/>
        </w:rPr>
        <w:t>± میانگین</w:t>
      </w:r>
      <w:r w:rsidRPr="00F45E1F">
        <w:rPr>
          <w:rFonts w:asciiTheme="majorBidi" w:hAnsiTheme="majorBidi" w:cstheme="majorBidi"/>
          <w:sz w:val="20"/>
          <w:szCs w:val="20"/>
          <w:lang w:bidi="fa-IR"/>
        </w:rPr>
        <w:t>(</w:t>
      </w:r>
      <w:r w:rsidRPr="00F45E1F">
        <w:rPr>
          <w:rFonts w:asciiTheme="majorBidi" w:hAnsiTheme="majorBidi" w:cstheme="majorBidi"/>
          <w:sz w:val="20"/>
          <w:szCs w:val="20"/>
          <w:rtl/>
          <w:lang w:bidi="fa-IR"/>
        </w:rPr>
        <w:t xml:space="preserve"> </w:t>
      </w:r>
      <w:r w:rsidR="00521EC5">
        <w:rPr>
          <w:rFonts w:asciiTheme="majorBidi" w:hAnsiTheme="majorBidi" w:cs="B Lotus"/>
          <w:sz w:val="24"/>
          <w:szCs w:val="24"/>
          <w:rtl/>
          <w:lang w:bidi="fa-IR"/>
        </w:rPr>
        <w:t>نشان داده</w:t>
      </w:r>
      <w:r w:rsidR="00521EC5">
        <w:rPr>
          <w:rFonts w:asciiTheme="majorBidi" w:hAnsiTheme="majorBidi" w:cs="B Lotus"/>
          <w:sz w:val="24"/>
          <w:szCs w:val="24"/>
          <w:rtl/>
          <w:lang w:bidi="fa-IR"/>
        </w:rPr>
        <w:softHyphen/>
      </w:r>
      <w:r w:rsidRPr="004F0E49">
        <w:rPr>
          <w:rFonts w:asciiTheme="majorBidi" w:hAnsiTheme="majorBidi" w:cs="B Lotus"/>
          <w:sz w:val="24"/>
          <w:szCs w:val="24"/>
          <w:rtl/>
          <w:lang w:bidi="fa-IR"/>
        </w:rPr>
        <w:t>شد.</w:t>
      </w:r>
      <w:r w:rsidRPr="00F45E1F">
        <w:rPr>
          <w:rFonts w:asciiTheme="majorBidi" w:hAnsiTheme="majorBidi" w:cstheme="majorBidi"/>
          <w:sz w:val="20"/>
          <w:szCs w:val="20"/>
          <w:rtl/>
          <w:lang w:bidi="fa-IR"/>
        </w:rPr>
        <w:t xml:space="preserve"> </w:t>
      </w:r>
    </w:p>
    <w:p w:rsidR="00A0089A" w:rsidRPr="00F45E1F" w:rsidRDefault="00A0089A" w:rsidP="0081015D">
      <w:pPr>
        <w:bidi/>
        <w:spacing w:after="0" w:line="240" w:lineRule="auto"/>
        <w:ind w:firstLine="284"/>
        <w:jc w:val="both"/>
        <w:rPr>
          <w:rFonts w:asciiTheme="majorBidi" w:hAnsiTheme="majorBidi" w:cstheme="majorBidi"/>
          <w:sz w:val="20"/>
          <w:szCs w:val="20"/>
          <w:rtl/>
          <w:lang w:bidi="fa-IR"/>
        </w:rPr>
      </w:pPr>
    </w:p>
    <w:p w:rsidR="00B427D2" w:rsidRPr="00E57C87" w:rsidRDefault="00B427D2" w:rsidP="00811CC2">
      <w:pPr>
        <w:pStyle w:val="ListParagraph"/>
        <w:numPr>
          <w:ilvl w:val="0"/>
          <w:numId w:val="4"/>
        </w:numPr>
        <w:bidi/>
        <w:spacing w:after="0" w:line="240" w:lineRule="auto"/>
        <w:ind w:left="96"/>
        <w:rPr>
          <w:rFonts w:asciiTheme="majorBidi" w:hAnsiTheme="majorBidi" w:cs="B Lotus"/>
          <w:b/>
          <w:bCs/>
          <w:sz w:val="28"/>
          <w:szCs w:val="28"/>
          <w:rtl/>
          <w:lang w:bidi="fa-IR"/>
        </w:rPr>
      </w:pPr>
      <w:r w:rsidRPr="00E57C87">
        <w:rPr>
          <w:rFonts w:asciiTheme="majorBidi" w:hAnsiTheme="majorBidi" w:cs="B Lotus"/>
          <w:b/>
          <w:bCs/>
          <w:sz w:val="28"/>
          <w:szCs w:val="28"/>
          <w:rtl/>
          <w:lang w:bidi="fa-IR"/>
        </w:rPr>
        <w:t>نتایج و بحث</w:t>
      </w:r>
    </w:p>
    <w:p w:rsidR="00B427D2" w:rsidRPr="00CC0871" w:rsidRDefault="00E769F2" w:rsidP="00811CC2">
      <w:pPr>
        <w:bidi/>
        <w:spacing w:after="0" w:line="240" w:lineRule="auto"/>
        <w:ind w:hanging="187"/>
        <w:rPr>
          <w:rFonts w:asciiTheme="majorBidi" w:hAnsiTheme="majorBidi" w:cs="B Lotus"/>
          <w:b/>
          <w:bCs/>
          <w:sz w:val="24"/>
          <w:szCs w:val="24"/>
          <w:rtl/>
          <w:lang w:bidi="fa-IR"/>
        </w:rPr>
      </w:pPr>
      <w:r>
        <w:rPr>
          <w:rFonts w:asciiTheme="majorBidi" w:hAnsiTheme="majorBidi" w:cs="B Lotus" w:hint="cs"/>
          <w:b/>
          <w:bCs/>
          <w:sz w:val="24"/>
          <w:szCs w:val="24"/>
          <w:rtl/>
          <w:lang w:bidi="fa-IR"/>
        </w:rPr>
        <w:t xml:space="preserve">3-1- </w:t>
      </w:r>
      <w:r w:rsidR="00B427D2" w:rsidRPr="00CC0871">
        <w:rPr>
          <w:rFonts w:asciiTheme="majorBidi" w:hAnsiTheme="majorBidi" w:cs="B Lotus"/>
          <w:b/>
          <w:bCs/>
          <w:sz w:val="24"/>
          <w:szCs w:val="24"/>
          <w:rtl/>
          <w:lang w:bidi="fa-IR"/>
        </w:rPr>
        <w:t>ا</w:t>
      </w:r>
      <w:r w:rsidR="00D548E3">
        <w:rPr>
          <w:rFonts w:asciiTheme="majorBidi" w:hAnsiTheme="majorBidi" w:cs="B Lotus"/>
          <w:b/>
          <w:bCs/>
          <w:sz w:val="24"/>
          <w:szCs w:val="24"/>
          <w:rtl/>
          <w:lang w:bidi="fa-IR"/>
        </w:rPr>
        <w:t>ثر ژل آلوئه</w:t>
      </w:r>
      <w:r w:rsidR="00D548E3">
        <w:rPr>
          <w:rFonts w:asciiTheme="majorBidi" w:hAnsiTheme="majorBidi" w:cs="B Lotus"/>
          <w:b/>
          <w:bCs/>
          <w:sz w:val="24"/>
          <w:szCs w:val="24"/>
          <w:rtl/>
          <w:lang w:bidi="fa-IR"/>
        </w:rPr>
        <w:softHyphen/>
      </w:r>
      <w:r w:rsidR="00B427D2" w:rsidRPr="00CC0871">
        <w:rPr>
          <w:rFonts w:asciiTheme="majorBidi" w:hAnsiTheme="majorBidi" w:cs="B Lotus"/>
          <w:b/>
          <w:bCs/>
          <w:sz w:val="24"/>
          <w:szCs w:val="24"/>
          <w:rtl/>
          <w:lang w:bidi="fa-IR"/>
        </w:rPr>
        <w:t>ورا و اسانس آویشن شیرازی برکاهش وزن میوه</w:t>
      </w:r>
    </w:p>
    <w:p w:rsidR="00B427D2" w:rsidRPr="00F45E1F" w:rsidRDefault="00B427D2" w:rsidP="00607AD8">
      <w:pPr>
        <w:bidi/>
        <w:spacing w:before="240" w:after="0" w:line="240" w:lineRule="auto"/>
        <w:ind w:firstLine="284"/>
        <w:jc w:val="both"/>
        <w:rPr>
          <w:rFonts w:asciiTheme="majorBidi" w:hAnsiTheme="majorBidi" w:cstheme="majorBidi"/>
          <w:sz w:val="20"/>
          <w:szCs w:val="20"/>
          <w:rtl/>
          <w:lang w:bidi="fa-IR"/>
        </w:rPr>
      </w:pPr>
      <w:r w:rsidRPr="00CC0871">
        <w:rPr>
          <w:rFonts w:asciiTheme="majorBidi" w:hAnsiTheme="majorBidi" w:cs="B Lotus"/>
          <w:sz w:val="24"/>
          <w:szCs w:val="24"/>
          <w:rtl/>
          <w:lang w:bidi="fa-IR"/>
        </w:rPr>
        <w:t>در</w:t>
      </w:r>
      <w:r w:rsidR="00797483">
        <w:rPr>
          <w:rFonts w:asciiTheme="majorBidi" w:hAnsiTheme="majorBidi" w:cs="B Lotus" w:hint="cs"/>
          <w:sz w:val="24"/>
          <w:szCs w:val="24"/>
          <w:rtl/>
          <w:lang w:bidi="fa-IR"/>
        </w:rPr>
        <w:t>شکل</w:t>
      </w:r>
      <w:r w:rsidR="00607AD8">
        <w:rPr>
          <w:rFonts w:asciiTheme="majorBidi" w:hAnsiTheme="majorBidi" w:cs="B Lotus" w:hint="cs"/>
          <w:sz w:val="24"/>
          <w:szCs w:val="24"/>
          <w:rtl/>
          <w:lang w:bidi="fa-IR"/>
        </w:rPr>
        <w:t>1</w:t>
      </w:r>
      <w:r w:rsidRPr="00CC0871">
        <w:rPr>
          <w:rFonts w:asciiTheme="majorBidi" w:hAnsiTheme="majorBidi" w:cs="B Lotus"/>
          <w:sz w:val="24"/>
          <w:szCs w:val="24"/>
          <w:rtl/>
          <w:lang w:bidi="fa-IR"/>
        </w:rPr>
        <w:t xml:space="preserve"> اثر دوره انبارمانی و نوع پوشش بر درصد کاهش وزن سیب گلاب نشان داده شده</w:t>
      </w:r>
      <w:r w:rsidRPr="00CC0871">
        <w:rPr>
          <w:rFonts w:asciiTheme="majorBidi" w:hAnsiTheme="majorBidi" w:cs="B Lotus"/>
          <w:sz w:val="24"/>
          <w:szCs w:val="24"/>
          <w:rtl/>
          <w:lang w:bidi="fa-IR"/>
        </w:rPr>
        <w:softHyphen/>
        <w:t>است. درصد کاهش وزن میوه</w:t>
      </w:r>
      <w:r w:rsidRPr="00CC0871">
        <w:rPr>
          <w:rFonts w:asciiTheme="majorBidi" w:hAnsiTheme="majorBidi" w:cs="B Lotus"/>
          <w:sz w:val="24"/>
          <w:szCs w:val="24"/>
          <w:rtl/>
          <w:lang w:bidi="fa-IR"/>
        </w:rPr>
        <w:softHyphen/>
        <w:t>ها با تیمارهای مختلف طی دوره انبارمانی ا</w:t>
      </w:r>
      <w:r w:rsidR="00797483">
        <w:rPr>
          <w:rFonts w:asciiTheme="majorBidi" w:hAnsiTheme="majorBidi" w:cs="B Lotus"/>
          <w:sz w:val="24"/>
          <w:szCs w:val="24"/>
          <w:rtl/>
          <w:lang w:bidi="fa-IR"/>
        </w:rPr>
        <w:t>فزایش یافت. با این حال، بین سیب</w:t>
      </w:r>
      <w:r w:rsidR="00797483">
        <w:rPr>
          <w:rFonts w:asciiTheme="majorBidi" w:hAnsiTheme="majorBidi" w:cs="B Lotus"/>
          <w:sz w:val="24"/>
          <w:szCs w:val="24"/>
          <w:rtl/>
          <w:lang w:bidi="fa-IR"/>
        </w:rPr>
        <w:softHyphen/>
      </w:r>
      <w:r w:rsidRPr="00CC0871">
        <w:rPr>
          <w:rFonts w:asciiTheme="majorBidi" w:hAnsiTheme="majorBidi" w:cs="B Lotus"/>
          <w:sz w:val="24"/>
          <w:szCs w:val="24"/>
          <w:rtl/>
          <w:lang w:bidi="fa-IR"/>
        </w:rPr>
        <w:t>ه</w:t>
      </w:r>
      <w:r w:rsidR="00D548E3">
        <w:rPr>
          <w:rFonts w:asciiTheme="majorBidi" w:hAnsiTheme="majorBidi" w:cs="B Lotus"/>
          <w:sz w:val="24"/>
          <w:szCs w:val="24"/>
          <w:rtl/>
          <w:lang w:bidi="fa-IR"/>
        </w:rPr>
        <w:t>ای شاهد و تیمار شده با ژل آلوئه</w:t>
      </w:r>
      <w:r w:rsidR="00D548E3">
        <w:rPr>
          <w:rFonts w:asciiTheme="majorBidi" w:hAnsiTheme="majorBidi" w:cs="B Lotus"/>
          <w:sz w:val="24"/>
          <w:szCs w:val="24"/>
          <w:rtl/>
          <w:lang w:bidi="fa-IR"/>
        </w:rPr>
        <w:softHyphen/>
      </w:r>
      <w:r w:rsidRPr="00CC0871">
        <w:rPr>
          <w:rFonts w:asciiTheme="majorBidi" w:hAnsiTheme="majorBidi" w:cs="B Lotus"/>
          <w:sz w:val="24"/>
          <w:szCs w:val="24"/>
          <w:rtl/>
          <w:lang w:bidi="fa-IR"/>
        </w:rPr>
        <w:t>ورا تفاوت وجود داشت. پس از 28 روز انبارمانی، بیشترین کاهش وزن میوه</w:t>
      </w:r>
      <w:r w:rsidR="00434016">
        <w:rPr>
          <w:rFonts w:asciiTheme="majorBidi" w:hAnsiTheme="majorBidi" w:cs="B Lotus"/>
          <w:sz w:val="24"/>
          <w:szCs w:val="24"/>
          <w:rtl/>
          <w:lang w:bidi="fa-IR"/>
        </w:rPr>
        <w:t xml:space="preserve"> مربوط به تیمار شاهد (9/4 %) می</w:t>
      </w:r>
      <w:r w:rsidR="00434016">
        <w:rPr>
          <w:rFonts w:asciiTheme="majorBidi" w:hAnsiTheme="majorBidi" w:cs="B Lotus"/>
          <w:sz w:val="24"/>
          <w:szCs w:val="24"/>
          <w:rtl/>
          <w:lang w:bidi="fa-IR"/>
        </w:rPr>
        <w:softHyphen/>
      </w:r>
      <w:r w:rsidRPr="00CC0871">
        <w:rPr>
          <w:rFonts w:asciiTheme="majorBidi" w:hAnsiTheme="majorBidi" w:cs="B Lotus"/>
          <w:sz w:val="24"/>
          <w:szCs w:val="24"/>
          <w:rtl/>
          <w:lang w:bidi="fa-IR"/>
        </w:rPr>
        <w:t>باشد که با سایر تیم</w:t>
      </w:r>
      <w:r w:rsidR="00434016">
        <w:rPr>
          <w:rFonts w:asciiTheme="majorBidi" w:hAnsiTheme="majorBidi" w:cs="B Lotus"/>
          <w:sz w:val="24"/>
          <w:szCs w:val="24"/>
          <w:rtl/>
          <w:lang w:bidi="fa-IR"/>
        </w:rPr>
        <w:t>ارها  تفاوت معنی داری نشان داده</w:t>
      </w:r>
      <w:r w:rsidR="00434016">
        <w:rPr>
          <w:rFonts w:asciiTheme="majorBidi" w:hAnsiTheme="majorBidi" w:cs="B Lotus"/>
          <w:sz w:val="24"/>
          <w:szCs w:val="24"/>
          <w:rtl/>
          <w:lang w:bidi="fa-IR"/>
        </w:rPr>
        <w:softHyphen/>
      </w:r>
      <w:r w:rsidRPr="00CC0871">
        <w:rPr>
          <w:rFonts w:asciiTheme="majorBidi" w:hAnsiTheme="majorBidi" w:cs="B Lotus"/>
          <w:sz w:val="24"/>
          <w:szCs w:val="24"/>
          <w:rtl/>
          <w:lang w:bidi="fa-IR"/>
        </w:rPr>
        <w:t>است، تیمار ژل آلوئه</w:t>
      </w:r>
      <w:r w:rsidRPr="00CC0871">
        <w:rPr>
          <w:rFonts w:asciiTheme="majorBidi" w:hAnsiTheme="majorBidi" w:cs="B Lotus"/>
          <w:sz w:val="24"/>
          <w:szCs w:val="24"/>
          <w:rtl/>
          <w:lang w:bidi="fa-IR"/>
        </w:rPr>
        <w:softHyphen/>
        <w:t>ورا 30</w:t>
      </w:r>
      <w:r w:rsidR="00797483" w:rsidRPr="00CC0871">
        <w:rPr>
          <w:rFonts w:asciiTheme="majorBidi" w:hAnsiTheme="majorBidi" w:cs="B Lotus"/>
          <w:sz w:val="24"/>
          <w:szCs w:val="24"/>
          <w:rtl/>
          <w:lang w:bidi="fa-IR"/>
        </w:rPr>
        <w:t>%</w:t>
      </w:r>
      <w:r w:rsidRPr="00CC0871">
        <w:rPr>
          <w:rFonts w:asciiTheme="majorBidi" w:hAnsiTheme="majorBidi" w:cs="B Lotus"/>
          <w:sz w:val="24"/>
          <w:szCs w:val="24"/>
          <w:rtl/>
          <w:lang w:bidi="fa-IR"/>
        </w:rPr>
        <w:t xml:space="preserve"> و 60</w:t>
      </w:r>
      <w:r w:rsidR="00D548E3" w:rsidRPr="00CC0871">
        <w:rPr>
          <w:rFonts w:asciiTheme="majorBidi" w:hAnsiTheme="majorBidi" w:cs="B Lotus"/>
          <w:sz w:val="24"/>
          <w:szCs w:val="24"/>
          <w:rtl/>
          <w:lang w:bidi="fa-IR"/>
        </w:rPr>
        <w:t>%</w:t>
      </w:r>
      <w:r w:rsidRPr="00CC0871">
        <w:rPr>
          <w:rFonts w:asciiTheme="majorBidi" w:hAnsiTheme="majorBidi" w:cs="B Lotus"/>
          <w:sz w:val="24"/>
          <w:szCs w:val="24"/>
          <w:rtl/>
          <w:lang w:bidi="fa-IR"/>
        </w:rPr>
        <w:t xml:space="preserve"> و تیمار ژل آلوئه</w:t>
      </w:r>
      <w:r w:rsidRPr="00CC0871">
        <w:rPr>
          <w:rFonts w:asciiTheme="majorBidi" w:hAnsiTheme="majorBidi" w:cs="B Lotus"/>
          <w:sz w:val="24"/>
          <w:szCs w:val="24"/>
          <w:rtl/>
          <w:lang w:bidi="fa-IR"/>
        </w:rPr>
        <w:softHyphen/>
        <w:t>ورا  30</w:t>
      </w:r>
      <w:r w:rsidR="00797483" w:rsidRPr="00CC0871">
        <w:rPr>
          <w:rFonts w:asciiTheme="majorBidi" w:hAnsiTheme="majorBidi" w:cs="B Lotus"/>
          <w:sz w:val="24"/>
          <w:szCs w:val="24"/>
          <w:rtl/>
          <w:lang w:bidi="fa-IR"/>
        </w:rPr>
        <w:t>%</w:t>
      </w:r>
      <w:r w:rsidR="00434016">
        <w:rPr>
          <w:rFonts w:asciiTheme="majorBidi" w:hAnsiTheme="majorBidi" w:cs="B Lotus"/>
          <w:sz w:val="24"/>
          <w:szCs w:val="24"/>
          <w:rtl/>
          <w:lang w:bidi="fa-IR"/>
        </w:rPr>
        <w:t xml:space="preserve"> و60 % به همراه اسانس آویشن</w:t>
      </w:r>
      <w:r w:rsidR="00434016">
        <w:rPr>
          <w:rFonts w:asciiTheme="majorBidi" w:hAnsiTheme="majorBidi" w:cs="B Lotus"/>
          <w:sz w:val="24"/>
          <w:szCs w:val="24"/>
          <w:rtl/>
          <w:lang w:bidi="fa-IR"/>
        </w:rPr>
        <w:softHyphen/>
      </w:r>
      <w:r w:rsidRPr="00CC0871">
        <w:rPr>
          <w:rFonts w:asciiTheme="majorBidi" w:hAnsiTheme="majorBidi" w:cs="B Lotus"/>
          <w:sz w:val="24"/>
          <w:szCs w:val="24"/>
          <w:rtl/>
          <w:lang w:bidi="fa-IR"/>
        </w:rPr>
        <w:t xml:space="preserve">شیرازی در مقایسه با شاهد از دست دادن وزن به ترتیب 1/4، 2/4 ، 6/3 و 8/3 درصد </w:t>
      </w:r>
      <w:r w:rsidR="0003226A">
        <w:rPr>
          <w:rFonts w:asciiTheme="majorBidi" w:hAnsiTheme="majorBidi" w:cs="B Lotus"/>
          <w:sz w:val="24"/>
          <w:szCs w:val="24"/>
          <w:rtl/>
          <w:lang w:bidi="fa-IR"/>
        </w:rPr>
        <w:t>کاهش دادند. اثرات مثبت ژل آلوئه</w:t>
      </w:r>
      <w:r w:rsidR="0003226A">
        <w:rPr>
          <w:rFonts w:asciiTheme="majorBidi" w:hAnsiTheme="majorBidi" w:cs="B Lotus"/>
          <w:sz w:val="24"/>
          <w:szCs w:val="24"/>
          <w:rtl/>
          <w:lang w:bidi="fa-IR"/>
        </w:rPr>
        <w:softHyphen/>
      </w:r>
      <w:r w:rsidRPr="00CC0871">
        <w:rPr>
          <w:rFonts w:asciiTheme="majorBidi" w:hAnsiTheme="majorBidi" w:cs="B Lotus"/>
          <w:sz w:val="24"/>
          <w:szCs w:val="24"/>
          <w:rtl/>
          <w:lang w:bidi="fa-IR"/>
        </w:rPr>
        <w:t>ورا بر کاهش افت وزن بر اساس خاصیت هیگروسکوپیک پوشش است به عنوان یک مانع در انتشار آب بین میوه و محیط اطراف آن عمل می کند و تبخیر وتعرق را کاهش می دهد</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ISSN":"0925-5214","author":[{"dropping-particle":"","family":"Martínez-Romero","given":"D","non-dropping-particle":"","parse-names":false,"suffix":""},{"dropping-particle":"","family":"Alburquerque","given":"N","non-dropping-particle":"","parse-names":false,"suffix":""},{"dropping-particle":"","family":"Valverde","given":"J M","non-dropping-particle":"","parse-names":false,"suffix":""},{"dropping-particle":"","family":"Guillén","given":"F","non-dropping-particle":"","parse-names":false,"suffix":""},{"dropping-particle":"","family":"Castillo","given":"S","non-dropping-particle":"","parse-names":false,"suffix":""},{"dropping-particle":"","family":"Valero","given":"D","non-dropping-particle":"","parse-names":false,"suffix":""},{"dropping-particle":"","family":"Serrano","given":"M","non-dropping-particle":"","parse-names":false,"suffix":""}],"container-title":"Postharvest Biology and Technology","id":"ITEM-1","issue":"1","issued":{"date-parts":[["2006"]]},"page":"93-100","publisher":"Elsevier","title":"Postharvest sweet cherry quality and safety maintenance by Aloe vera treatment: a new edible coating","type":"article-journal","volume":"39"},"uris":["http://www.mendeley.com/documents/?uuid=37d84f95-6f34-43eb-83aa-d910f635eb9a"]}],"mendeley":{"formattedCitation":"(Martínez-Romero et al., 2006)","plainTextFormattedCitation":"(Martínez-Romero et al., 2006)","previouslyFormattedCitation":"(Martínez-Romero et al., 2006)"},"properties":{"noteIndex":0},"schema":"https://github.com/citation-style-language/schema/raw/master/csl-citation.json"}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i/>
          <w:iCs/>
          <w:noProof/>
          <w:sz w:val="20"/>
          <w:szCs w:val="20"/>
          <w:lang w:bidi="fa-IR"/>
        </w:rPr>
        <w:t>(</w:t>
      </w:r>
      <w:r w:rsidRPr="00F45E1F">
        <w:rPr>
          <w:rFonts w:asciiTheme="majorBidi" w:hAnsiTheme="majorBidi" w:cstheme="majorBidi"/>
          <w:noProof/>
          <w:sz w:val="20"/>
          <w:szCs w:val="20"/>
          <w:lang w:bidi="fa-IR"/>
        </w:rPr>
        <w:t>Martínez-Romero</w:t>
      </w:r>
      <w:r w:rsidRPr="00F45E1F">
        <w:rPr>
          <w:rFonts w:asciiTheme="majorBidi" w:hAnsiTheme="majorBidi" w:cstheme="majorBidi"/>
          <w:i/>
          <w:iCs/>
          <w:noProof/>
          <w:sz w:val="20"/>
          <w:szCs w:val="20"/>
          <w:lang w:bidi="fa-IR"/>
        </w:rPr>
        <w:t xml:space="preserve"> et al., </w:t>
      </w:r>
      <w:r w:rsidRPr="00F45E1F">
        <w:rPr>
          <w:rFonts w:asciiTheme="majorBidi" w:hAnsiTheme="majorBidi" w:cstheme="majorBidi"/>
          <w:noProof/>
          <w:sz w:val="20"/>
          <w:szCs w:val="20"/>
          <w:lang w:bidi="fa-IR"/>
        </w:rPr>
        <w:t>2006)</w:t>
      </w:r>
      <w:r w:rsidRPr="00F45E1F">
        <w:rPr>
          <w:rFonts w:asciiTheme="majorBidi" w:hAnsiTheme="majorBidi" w:cstheme="majorBidi"/>
          <w:sz w:val="20"/>
          <w:szCs w:val="20"/>
          <w:rtl/>
          <w:lang w:bidi="fa-IR"/>
        </w:rPr>
        <w:fldChar w:fldCharType="end"/>
      </w:r>
      <w:r w:rsidRPr="00F45E1F">
        <w:rPr>
          <w:rFonts w:asciiTheme="majorBidi" w:hAnsiTheme="majorBidi" w:cstheme="majorBidi"/>
          <w:sz w:val="20"/>
          <w:szCs w:val="20"/>
          <w:rtl/>
          <w:lang w:bidi="fa-IR"/>
        </w:rPr>
        <w:t xml:space="preserve">. </w:t>
      </w:r>
      <w:r w:rsidR="00D577B4">
        <w:rPr>
          <w:rFonts w:asciiTheme="majorBidi" w:hAnsiTheme="majorBidi" w:cs="B Lotus"/>
          <w:sz w:val="24"/>
          <w:szCs w:val="24"/>
          <w:rtl/>
          <w:lang w:bidi="fa-IR"/>
        </w:rPr>
        <w:t>اثر پوشش</w:t>
      </w:r>
      <w:r w:rsidR="00D577B4">
        <w:rPr>
          <w:rFonts w:asciiTheme="majorBidi" w:hAnsiTheme="majorBidi" w:cs="B Lotus"/>
          <w:sz w:val="24"/>
          <w:szCs w:val="24"/>
          <w:rtl/>
          <w:lang w:bidi="fa-IR"/>
        </w:rPr>
        <w:softHyphen/>
      </w:r>
      <w:r w:rsidR="0003226A">
        <w:rPr>
          <w:rFonts w:asciiTheme="majorBidi" w:hAnsiTheme="majorBidi" w:cs="B Lotus"/>
          <w:sz w:val="24"/>
          <w:szCs w:val="24"/>
          <w:rtl/>
          <w:lang w:bidi="fa-IR"/>
        </w:rPr>
        <w:t>خوراکی ژل آلوئه</w:t>
      </w:r>
      <w:r w:rsidR="0003226A">
        <w:rPr>
          <w:rFonts w:asciiTheme="majorBidi" w:hAnsiTheme="majorBidi" w:cs="B Lotus"/>
          <w:sz w:val="24"/>
          <w:szCs w:val="24"/>
          <w:rtl/>
          <w:lang w:bidi="fa-IR"/>
        </w:rPr>
        <w:softHyphen/>
      </w:r>
      <w:r w:rsidRPr="00CC0871">
        <w:rPr>
          <w:rFonts w:asciiTheme="majorBidi" w:hAnsiTheme="majorBidi" w:cs="B Lotus"/>
          <w:sz w:val="24"/>
          <w:szCs w:val="24"/>
          <w:rtl/>
          <w:lang w:bidi="fa-IR"/>
        </w:rPr>
        <w:t>ورا بر ج</w:t>
      </w:r>
      <w:r w:rsidR="00E860EC">
        <w:rPr>
          <w:rFonts w:asciiTheme="majorBidi" w:hAnsiTheme="majorBidi" w:cs="B Lotus"/>
          <w:sz w:val="24"/>
          <w:szCs w:val="24"/>
          <w:rtl/>
          <w:lang w:bidi="fa-IR"/>
        </w:rPr>
        <w:t>لوگیری از افت وزن در طیف گسترده</w:t>
      </w:r>
      <w:r w:rsidR="00E860EC">
        <w:rPr>
          <w:rFonts w:asciiTheme="majorBidi" w:hAnsiTheme="majorBidi" w:cs="B Lotus"/>
          <w:sz w:val="24"/>
          <w:szCs w:val="24"/>
          <w:rtl/>
          <w:lang w:bidi="fa-IR"/>
        </w:rPr>
        <w:softHyphen/>
      </w:r>
      <w:r w:rsidR="00E475E1">
        <w:rPr>
          <w:rFonts w:asciiTheme="majorBidi" w:hAnsiTheme="majorBidi" w:cs="B Lotus"/>
          <w:sz w:val="24"/>
          <w:szCs w:val="24"/>
          <w:rtl/>
          <w:lang w:bidi="fa-IR"/>
        </w:rPr>
        <w:t>ای ازمیوه</w:t>
      </w:r>
      <w:r w:rsidR="00E475E1">
        <w:rPr>
          <w:rFonts w:asciiTheme="majorBidi" w:hAnsiTheme="majorBidi" w:cs="B Lotus"/>
          <w:sz w:val="24"/>
          <w:szCs w:val="24"/>
          <w:rtl/>
          <w:lang w:bidi="fa-IR"/>
        </w:rPr>
        <w:softHyphen/>
      </w:r>
      <w:r w:rsidRPr="00CC0871">
        <w:rPr>
          <w:rFonts w:asciiTheme="majorBidi" w:hAnsiTheme="majorBidi" w:cs="B Lotus"/>
          <w:sz w:val="24"/>
          <w:szCs w:val="24"/>
          <w:rtl/>
          <w:lang w:bidi="fa-IR"/>
        </w:rPr>
        <w:t>ها مانند انجیر</w:t>
      </w:r>
      <w:r w:rsidRPr="00F45E1F">
        <w:rPr>
          <w:rFonts w:asciiTheme="majorBidi" w:hAnsiTheme="majorBidi" w:cstheme="majorBidi"/>
          <w:i/>
          <w:iCs/>
          <w:sz w:val="20"/>
          <w:szCs w:val="20"/>
          <w:rtl/>
          <w:lang w:bidi="fa-IR"/>
        </w:rPr>
        <w:fldChar w:fldCharType="begin" w:fldLock="1"/>
      </w:r>
      <w:r w:rsidRPr="00F45E1F">
        <w:rPr>
          <w:rFonts w:asciiTheme="majorBidi" w:hAnsiTheme="majorBidi" w:cstheme="majorBidi"/>
          <w:i/>
          <w:iCs/>
          <w:sz w:val="20"/>
          <w:szCs w:val="20"/>
          <w:lang w:bidi="fa-IR"/>
        </w:rPr>
        <w:instrText>ADDIN CSL_CITATION {"citationItems":[{"id":"ITEM-1","itemData":{"ISSN":"09758585","abstract":"The present investigation was undertaken to evaluate the effect of Aloe gel on the post harvest quality characteristics of fig fruits. One set of fruits were coated with Aloe vera gel and other set served as control (dipped in distilled water). The figs were stored at room temperature (29 ± 3 0 C) and analysis was carried out every second day. The results revealed Aloe gel coating to be very beneficial in reducing the weight loss, minimizing changes in physico-chemical parameters (pH, titrable acidity and total soluble solids) of the fresh fruits and also in reducing fruit decay. The sensory characteristics of the coated fruits were also found to be better than the control as evidenced by lesser shriveling and browning of the fruit peel. The study thus indicates the potential of using an economical and eco-friendly biopolymer for maintaining the quality characteristics and extending the shelf life of fig fruits. The positive results obtained in the present study could further confirmed in larger market simulated experiments and extended to other tropical/subtropical fruits and vegetables.","author":[{"dropping-particle":"","family":"Marpudi","given":"Sai Lakshmi","non-dropping-particle":"","parse-names":false,"suffix":""},{"dropping-particle":"","family":"Ramachandran","given":"Pushkala","non-dropping-particle":"","parse-names":false,"suffix":""},{"dropping-particle":"","family":"Srividya","given":"N.","non-dropping-particle":"","parse-names":false,"suffix":""}],"container-title":"Research Journal of Pharmaceutical, Biological and Chemical Sciences","id":"ITEM-1","issue":"1","issued":{"date-parts":[["2013"]]},"page":"878-887","title":"Aloe vera gel coating for post harvest quality maintenance of fresh fig fruits","type":"article-journal","volume":"4"},"uris":["http://www.mendeley.com/documents/?uuid=ab9be8b7-ba9e-4a32-a4c6-c405c1480246"]}],"mendeley":{"formattedCitation":"(Marpudi et al., 2013)","plainTextFormattedCitation":"(Marpudi et al., 2013)","previouslyFormattedCitation":"(Marpudi et al., 2013)"},"properties":{"noteIndex":0},"schema":"https://github.com/citation-style-language/schema/raw/master/csl-citation.json"}</w:instrText>
      </w:r>
      <w:r w:rsidRPr="00F45E1F">
        <w:rPr>
          <w:rFonts w:asciiTheme="majorBidi" w:hAnsiTheme="majorBidi" w:cstheme="majorBidi"/>
          <w:i/>
          <w:iCs/>
          <w:sz w:val="20"/>
          <w:szCs w:val="20"/>
          <w:rtl/>
          <w:lang w:bidi="fa-IR"/>
        </w:rPr>
        <w:fldChar w:fldCharType="separate"/>
      </w:r>
      <w:r w:rsidRPr="00F45E1F">
        <w:rPr>
          <w:rFonts w:asciiTheme="majorBidi" w:hAnsiTheme="majorBidi" w:cstheme="majorBidi"/>
          <w:noProof/>
          <w:sz w:val="20"/>
          <w:szCs w:val="20"/>
          <w:lang w:bidi="fa-IR"/>
        </w:rPr>
        <w:t>(Marpudi</w:t>
      </w:r>
      <w:r w:rsidRPr="00F45E1F">
        <w:rPr>
          <w:rFonts w:asciiTheme="majorBidi" w:hAnsiTheme="majorBidi" w:cstheme="majorBidi"/>
          <w:i/>
          <w:iCs/>
          <w:noProof/>
          <w:sz w:val="20"/>
          <w:szCs w:val="20"/>
          <w:lang w:bidi="fa-IR"/>
        </w:rPr>
        <w:t xml:space="preserve"> et al., </w:t>
      </w:r>
      <w:r w:rsidRPr="00F45E1F">
        <w:rPr>
          <w:rFonts w:asciiTheme="majorBidi" w:hAnsiTheme="majorBidi" w:cstheme="majorBidi"/>
          <w:noProof/>
          <w:sz w:val="20"/>
          <w:szCs w:val="20"/>
          <w:lang w:bidi="fa-IR"/>
        </w:rPr>
        <w:t>2013)</w:t>
      </w:r>
      <w:r w:rsidRPr="00F45E1F">
        <w:rPr>
          <w:rFonts w:asciiTheme="majorBidi" w:hAnsiTheme="majorBidi" w:cstheme="majorBidi"/>
          <w:i/>
          <w:iCs/>
          <w:sz w:val="20"/>
          <w:szCs w:val="20"/>
          <w:rtl/>
          <w:lang w:bidi="fa-IR"/>
        </w:rPr>
        <w:fldChar w:fldCharType="end"/>
      </w:r>
      <w:r w:rsidRPr="00F45E1F">
        <w:rPr>
          <w:rFonts w:asciiTheme="majorBidi" w:hAnsiTheme="majorBidi" w:cstheme="majorBidi"/>
          <w:sz w:val="20"/>
          <w:szCs w:val="20"/>
          <w:rtl/>
          <w:lang w:bidi="fa-IR"/>
        </w:rPr>
        <w:t xml:space="preserve"> </w:t>
      </w:r>
      <w:r w:rsidRPr="00CC0871">
        <w:rPr>
          <w:rFonts w:asciiTheme="majorBidi" w:hAnsiTheme="majorBidi" w:cs="B Lotus"/>
          <w:sz w:val="24"/>
          <w:szCs w:val="24"/>
          <w:rtl/>
          <w:lang w:bidi="fa-IR"/>
        </w:rPr>
        <w:t>گیلاس، هلو و آلو</w:t>
      </w:r>
      <w:r w:rsidRPr="00F45E1F">
        <w:rPr>
          <w:rFonts w:asciiTheme="majorBidi" w:hAnsiTheme="majorBidi" w:cstheme="majorBidi"/>
          <w:sz w:val="20"/>
          <w:szCs w:val="20"/>
          <w:rtl/>
          <w:lang w:bidi="fa-IR"/>
        </w:rPr>
        <w:t xml:space="preserve"> </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{"citationItems":[{"id":"ITEM-1","itemData":{"DOI":"10.1016/j.postharvbio.2014.01.014","ISBN":"0925-5214","ISSN":"09255214","abstract":"In this work Aloe vera gel (AV) alone or with the addition of 10 or 2% rosehip oil was used as fruit edible coatings in a wide range of Prunus species and cultivars: peaches ('Roma' and 'B-424-16' flat type), plums ('Red Beauty' and 'Songria'), nectarine ('Garofa') and sweet cherry ('Brooks'). Following treatments, fruit were stored at 20. °C for 6 days and analysed for the effect of treatments on fruit ripening and quality parameters compared with uncoated fruit (control). The addition of the rosehip oil to AV gel reduced respiration rate in all fruit, and ethylene production in the climacteric ones (peaches, plums and nectarine). In addition, all the parameters related with fruit ripening and quality, such as weight loss, softening, colour change and ripening index, were also delayed in treated compared with control fruit, the effect being generally higher when rosehip oil was added to AV, and especially in those fruit that exhibited the highest ethylene production rates ('Roma' and flat type peaches). Although the highest effect was obtained with AV. +. rosehip oil at 10%, the sensory panel detected an excess of gloss and oiliness on the fruit surface, which was considered as a negative attribute. Thus, 2% rosehip oil added to AV could be used as an innovative postharvest tool to increase the beneficial effect of AV as an edible coating, especially in climacteric fruit showing high ethylene production rates. © 2014 Elsevier B.V.","author":[{"dropping-particle":"","family":"Paladines","given":"Diego","non-dropping-particle":"","parse-names":false,"suffix":""},{"dropping-particle":"","family":"Valero","given":"Daniel","non-dropping-particle":"","parse-names":false,"suffix":""},{"dropping-particle":"","family":"Valverde","given":"Juan Miguel","non-dropping-particle":"","parse-names":false,"suffix":""},{"dropping-particle":"","family":"Díaz-Mula","given":"Huertas","non-dropping-particle":"","parse-names":false,"suffix":""},{"dropping-particle":"","family":"Serrano","given":"María","non-dropping-particle":"","parse-names":false,"suffix":""},{"dropping-particle":"","family":"Martínez-Romero","given":"Domingo","non-dropping-particle":"","parse-names":false,"suffix":""}],"container-title":"Postharvest Biology and Technology","id":"ITEM-1","issued":{"date-parts":[["2014"]]},"page":"23-28","publisher":"Elsevier B.V.","title":"The addition of rosehip oil improves the beneficial effect of Aloe vera gel on delaying ripening and maintaining postharvest quality of several stonefruit","type":"article-journal","volume":"92"},"uris":["http://www.mendeley.com/documents/?uuid=5ecfaca8-fd3f-43ef-a1aa-3a55603e4f37"]}],"mendeley":{"formattedCitation":"(Paladines et al., 2014b)","manualFormatting":"(Paladines et al., 2014)","plainTextFormattedCitation":"(Paladines et al., 2014b)","previouslyFormattedCitation":"(Paladines et al., 2014b)"},"properties":{"noteIndex":0},"schema":"https://github.com/citation-style-language/schema/raw/master/csl-citation.json"}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(Paladines</w:t>
      </w:r>
      <w:r w:rsidRPr="00F45E1F">
        <w:rPr>
          <w:rFonts w:asciiTheme="majorBidi" w:hAnsiTheme="majorBidi" w:cstheme="majorBidi"/>
          <w:i/>
          <w:iCs/>
          <w:noProof/>
          <w:sz w:val="20"/>
          <w:szCs w:val="20"/>
          <w:lang w:bidi="fa-IR"/>
        </w:rPr>
        <w:t xml:space="preserve"> et al.,</w:t>
      </w:r>
      <w:r w:rsidRPr="00F45E1F">
        <w:rPr>
          <w:rFonts w:asciiTheme="majorBidi" w:hAnsiTheme="majorBidi" w:cstheme="majorBidi"/>
          <w:noProof/>
          <w:sz w:val="20"/>
          <w:szCs w:val="20"/>
          <w:lang w:bidi="fa-IR"/>
        </w:rPr>
        <w:t xml:space="preserve"> 2014)</w:t>
      </w:r>
      <w:r w:rsidRPr="00F45E1F">
        <w:rPr>
          <w:rFonts w:asciiTheme="majorBidi" w:hAnsiTheme="majorBidi" w:cstheme="majorBidi"/>
          <w:sz w:val="20"/>
          <w:szCs w:val="20"/>
          <w:rtl/>
          <w:lang w:bidi="fa-IR"/>
        </w:rPr>
        <w:fldChar w:fldCharType="end"/>
      </w:r>
      <w:r w:rsidRPr="00F45E1F">
        <w:rPr>
          <w:rFonts w:asciiTheme="majorBidi" w:hAnsiTheme="majorBidi" w:cstheme="majorBidi"/>
          <w:sz w:val="20"/>
          <w:szCs w:val="20"/>
          <w:rtl/>
          <w:lang w:bidi="fa-IR"/>
        </w:rPr>
        <w:t xml:space="preserve">، </w:t>
      </w:r>
      <w:r w:rsidRPr="00CC0871">
        <w:rPr>
          <w:rFonts w:asciiTheme="majorBidi" w:hAnsiTheme="majorBidi" w:cs="B Lotus"/>
          <w:sz w:val="24"/>
          <w:szCs w:val="24"/>
          <w:rtl/>
          <w:lang w:bidi="fa-IR"/>
        </w:rPr>
        <w:t>انگور</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{"citationItems":[{"id":"ITEM-1","itemData":{"DOI":"10.1016/j.intimp.2004.07.006","ISBN":"1567-5769","ISSN":"15675769","PMID":"15531291","abstract":"The clear pulp, also known as inner gel, of Aloe vera L. leaf is widely used in various medical, cosmetic and nutraceutical applications. Many beneficial effects of this plant have been attributed to the polysaccharides present in the pulp. However, discrepancies exist regarding the composition of pulp polysaccharide species and an understanding of pulp structure in relation to its chemical composition has been lacking. Thus, we examined pulp structure, isolated structural components and determined their carbohydrate compositions along with analyzing a partially purified pulp-based product (Acemannan hydrogel™) used to make Carrisyn® hydrogel wound dressing. Light and electron microscopy showed that the pulp consisted of large clear mesophyll cells with a diameter as large as 1000 μm. These cells were composed of cell walls and cell membranes along with a very limited number of degenerated cellular organelles. No intact cellular organelles were found in mesophyll cells. Following disruption of pulp by homogenization, three components were isolated by sequential centrifugation. They were thin clear sheets, microparticles and a viscous liquid gel, which corresponded to cell wall, degenerated cellular organelles and liquid content of mesophyll cells based on morphological and chemical analysis. These three components accounted for 16.2% (±3.8), 0.70% (±0) and 83.1% of the pulp on a dry weight basis. The carbohydrate composition of each component was distinct; liquid gel contained mannan, microparticles contained galactose-rich polysaccharide(s) and cell walls contained an unusually high level of galacturonic acid (34%, w/w; Gal A). The same three components were also found in Acemannan Hydrogel™ with mannan as the predominant component. Thus, different pulp structural components are associated with different polysaccharides and thus may potentially be different functionally. These findings may help lay a basis for further studies and development of better controlled processing methods and applications for this well-accepted medicinal plant. © 2004 Elsevier B.V. All rights reserved.","author":[{"dropping-particle":"","family":"Ni","given":"Y.","non-dropping-particle":"","parse-names":false,"suffix":""},{"dropping-particle":"","family":"Turner","given":"D.","non-dropping-particle":"","parse-names":false,"suffix":""},{"dropping-particle":"","family":"Yates","given":"K. M.","non-dropping-particle":"","parse-names":false,"suffix":""},{"dropping-particle":"","family":"Tizard","given":"I.","non-dropping-particle":"","parse-names":false,"suffix":""}],"container-title":"International Immunopharmacology","id":"ITEM-1","issue":"14 SPEC.ISS.","issued":{"date-parts":[["2004","12"]]},"page":"1745-1755","title":"Isolation and characterization of structural components of Aloe vera L. leaf pulp","type":"paper-conference","volume":"4"},"uris":["http://www.mendeley.com/documents/?uuid=10f43e8d-e225-4490-bbef-dc1fff89f2e6"]}],"mendeley":{"formattedCitation":"(Ni et al., 2004)","plainTextFormattedCitation":"(Ni et al., 2004)","previouslyFormattedCitation":"(Ni et al., 2004)"},"properties":{"noteIndex":0},"schema":"https://github.com/citation-style-language/schema/raw/master/csl-citation.json"}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 xml:space="preserve">(Ni </w:t>
      </w:r>
      <w:r w:rsidRPr="00F45E1F">
        <w:rPr>
          <w:rFonts w:asciiTheme="majorBidi" w:hAnsiTheme="majorBidi" w:cstheme="majorBidi"/>
          <w:i/>
          <w:iCs/>
          <w:noProof/>
          <w:sz w:val="20"/>
          <w:szCs w:val="20"/>
          <w:lang w:bidi="fa-IR"/>
        </w:rPr>
        <w:t>et al.,</w:t>
      </w:r>
      <w:r w:rsidRPr="00F45E1F">
        <w:rPr>
          <w:rFonts w:asciiTheme="majorBidi" w:hAnsiTheme="majorBidi" w:cstheme="majorBidi"/>
          <w:noProof/>
          <w:sz w:val="20"/>
          <w:szCs w:val="20"/>
          <w:lang w:bidi="fa-IR"/>
        </w:rPr>
        <w:t xml:space="preserve"> 2004)</w:t>
      </w:r>
      <w:r w:rsidRPr="00F45E1F">
        <w:rPr>
          <w:rFonts w:asciiTheme="majorBidi" w:hAnsiTheme="majorBidi" w:cstheme="majorBidi"/>
          <w:sz w:val="20"/>
          <w:szCs w:val="20"/>
          <w:rtl/>
          <w:lang w:bidi="fa-IR"/>
        </w:rPr>
        <w:fldChar w:fldCharType="end"/>
      </w:r>
      <w:r w:rsidRPr="00CC0871">
        <w:rPr>
          <w:rFonts w:asciiTheme="majorBidi" w:hAnsiTheme="majorBidi" w:cs="B Lotus"/>
          <w:sz w:val="24"/>
          <w:szCs w:val="24"/>
          <w:rtl/>
          <w:lang w:bidi="fa-IR"/>
        </w:rPr>
        <w:t xml:space="preserve"> و سیب </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{"citationItems":[{"id":"ITEM-1","itemData":{"ISSN":"10187081","abstract":"2012. . 22, 363–368.","author":[{"dropping-particle":"","family":"Ergun","given":"M.","non-dropping-particle":"","parse-names":false,"suffix":""},{"dropping-particle":"","family":"Satici","given":"F.","non-dropping-particle":"","parse-names":false,"suffix":""}],"container-title":"Journal of Animal and Plant Sciences","id":"ITEM-1","issue":"2","issued":{"date-parts":[["2012"]]},"page":"363-368","title":"Use of Aloe vera gel as biopreservative for 'Granny Smith' and 'Red Chief' apples","type":"article","volume":"22"},"uris":["http://www.mendeley.com/documents/?uuid=93694da6-bcae-4077-a872-5bc525694d89"]}],"mendeley":{"formattedCitation":"(Ergun and Satici, 2012)","plainTextFormattedCitation":"(Ergun and Satici, 2012)","previouslyFormattedCitation":"(Ergun and Satici, 2012)"},"properties":{"noteIndex":0},"schema":"https://github.com/citation-style-language/schema/raw/master/csl-citation.json"}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(Ergun and Satici, 2012)</w:t>
      </w:r>
      <w:r w:rsidRPr="00F45E1F">
        <w:rPr>
          <w:rFonts w:asciiTheme="majorBidi" w:hAnsiTheme="majorBidi" w:cstheme="majorBidi"/>
          <w:sz w:val="20"/>
          <w:szCs w:val="20"/>
          <w:rtl/>
          <w:lang w:bidi="fa-IR"/>
        </w:rPr>
        <w:fldChar w:fldCharType="end"/>
      </w:r>
      <w:r w:rsidRPr="00F45E1F">
        <w:rPr>
          <w:rFonts w:asciiTheme="majorBidi" w:hAnsiTheme="majorBidi" w:cstheme="majorBidi"/>
          <w:sz w:val="20"/>
          <w:szCs w:val="20"/>
          <w:rtl/>
          <w:lang w:bidi="fa-IR"/>
        </w:rPr>
        <w:t xml:space="preserve">  </w:t>
      </w:r>
      <w:r w:rsidRPr="00CC0871">
        <w:rPr>
          <w:rFonts w:asciiTheme="majorBidi" w:hAnsiTheme="majorBidi" w:cs="B Lotus"/>
          <w:sz w:val="24"/>
          <w:szCs w:val="24"/>
          <w:rtl/>
          <w:lang w:bidi="fa-IR"/>
        </w:rPr>
        <w:t>گزارش شده است. هم</w:t>
      </w:r>
      <w:r w:rsidRPr="00CC0871">
        <w:rPr>
          <w:rFonts w:asciiTheme="majorBidi" w:hAnsiTheme="majorBidi" w:cs="B Lotus"/>
          <w:sz w:val="24"/>
          <w:szCs w:val="24"/>
          <w:rtl/>
          <w:lang w:bidi="fa-IR"/>
        </w:rPr>
        <w:softHyphen/>
        <w:t>چنین</w:t>
      </w:r>
      <w:r w:rsidRPr="00CC0871">
        <w:rPr>
          <w:rFonts w:asciiTheme="majorBidi" w:hAnsiTheme="majorBidi" w:cs="B Lotus"/>
          <w:sz w:val="24"/>
          <w:szCs w:val="24"/>
          <w:rtl/>
          <w:lang w:bidi="fa-IR"/>
        </w:rPr>
        <w:softHyphen/>
        <w:t xml:space="preserve">نتایج تحقیق </w:t>
      </w:r>
      <w:r w:rsidR="00E475E1">
        <w:rPr>
          <w:rFonts w:asciiTheme="majorBidi" w:hAnsiTheme="majorBidi" w:cs="B Lotus"/>
          <w:sz w:val="24"/>
          <w:szCs w:val="24"/>
          <w:rtl/>
          <w:lang w:bidi="fa-IR"/>
        </w:rPr>
        <w:t>حاضر نشان</w:t>
      </w:r>
      <w:r w:rsidR="00E475E1">
        <w:rPr>
          <w:rFonts w:asciiTheme="majorBidi" w:hAnsiTheme="majorBidi" w:cs="B Lotus"/>
          <w:sz w:val="24"/>
          <w:szCs w:val="24"/>
          <w:rtl/>
          <w:lang w:bidi="fa-IR"/>
        </w:rPr>
        <w:softHyphen/>
        <w:t>داد که ترکیب ژل آلوئه</w:t>
      </w:r>
      <w:r w:rsidR="00E475E1">
        <w:rPr>
          <w:rFonts w:asciiTheme="majorBidi" w:hAnsiTheme="majorBidi" w:cs="B Lotus"/>
          <w:sz w:val="24"/>
          <w:szCs w:val="24"/>
          <w:rtl/>
          <w:lang w:bidi="fa-IR"/>
        </w:rPr>
        <w:softHyphen/>
        <w:t>ورا با اسانس</w:t>
      </w:r>
      <w:r w:rsidR="00E475E1">
        <w:rPr>
          <w:rFonts w:asciiTheme="majorBidi" w:hAnsiTheme="majorBidi" w:cs="B Lotus"/>
          <w:sz w:val="24"/>
          <w:szCs w:val="24"/>
          <w:rtl/>
          <w:lang w:bidi="fa-IR"/>
        </w:rPr>
        <w:softHyphen/>
      </w:r>
      <w:r w:rsidRPr="00CC0871">
        <w:rPr>
          <w:rFonts w:asciiTheme="majorBidi" w:hAnsiTheme="majorBidi" w:cs="B Lotus"/>
          <w:sz w:val="24"/>
          <w:szCs w:val="24"/>
          <w:rtl/>
          <w:lang w:bidi="fa-IR"/>
        </w:rPr>
        <w:t>آویشن شیرازی از تیمار تنها ژل آلوئه</w:t>
      </w:r>
      <w:r w:rsidRPr="00CC0871">
        <w:rPr>
          <w:rFonts w:asciiTheme="majorBidi" w:hAnsiTheme="majorBidi" w:cs="B Lotus"/>
          <w:sz w:val="24"/>
          <w:szCs w:val="24"/>
          <w:rtl/>
          <w:lang w:bidi="fa-IR"/>
        </w:rPr>
        <w:softHyphen/>
        <w:t>ورا  تاثیر بیشتری در کاهش افت</w:t>
      </w:r>
      <w:r w:rsidRPr="00CC0871">
        <w:rPr>
          <w:rFonts w:asciiTheme="majorBidi" w:hAnsiTheme="majorBidi" w:cs="B Lotus"/>
          <w:sz w:val="24"/>
          <w:szCs w:val="24"/>
          <w:rtl/>
          <w:lang w:bidi="fa-IR"/>
        </w:rPr>
        <w:softHyphen/>
        <w:t>وزن داشت</w:t>
      </w:r>
      <w:r w:rsidRPr="00F45E1F">
        <w:rPr>
          <w:rFonts w:asciiTheme="majorBidi" w:hAnsiTheme="majorBidi" w:cstheme="majorBidi"/>
          <w:sz w:val="20"/>
          <w:szCs w:val="20"/>
          <w:rtl/>
          <w:lang w:bidi="fa-IR"/>
        </w:rPr>
        <w:t xml:space="preserve"> (</w:t>
      </w:r>
      <w:r w:rsidR="00E475E1">
        <w:rPr>
          <w:rFonts w:asciiTheme="majorBidi" w:hAnsiTheme="majorBidi" w:cstheme="majorBidi" w:hint="cs"/>
          <w:sz w:val="20"/>
          <w:szCs w:val="20"/>
          <w:rtl/>
          <w:lang w:bidi="fa-IR"/>
        </w:rPr>
        <w:t>شکل</w:t>
      </w:r>
      <w:r w:rsidRPr="00F45E1F">
        <w:rPr>
          <w:rFonts w:asciiTheme="majorBidi" w:hAnsiTheme="majorBidi" w:cstheme="majorBidi"/>
          <w:sz w:val="20"/>
          <w:szCs w:val="20"/>
          <w:rtl/>
          <w:lang w:bidi="fa-IR"/>
        </w:rPr>
        <w:t>2</w:t>
      </w:r>
      <w:r w:rsidRPr="00CC0871">
        <w:rPr>
          <w:rFonts w:asciiTheme="majorBidi" w:hAnsiTheme="majorBidi" w:cs="B Lotus"/>
          <w:sz w:val="24"/>
          <w:szCs w:val="24"/>
          <w:rtl/>
          <w:lang w:bidi="fa-IR"/>
        </w:rPr>
        <w:t>). نتایج</w:t>
      </w:r>
      <w:r w:rsidRPr="00CC0871">
        <w:rPr>
          <w:rFonts w:asciiTheme="majorBidi" w:hAnsiTheme="majorBidi" w:cs="B Lotus"/>
          <w:sz w:val="24"/>
          <w:szCs w:val="24"/>
          <w:rtl/>
          <w:lang w:bidi="fa-IR"/>
        </w:rPr>
        <w:softHyphen/>
        <w:t>نشان</w:t>
      </w:r>
      <w:r w:rsidRPr="00CC0871">
        <w:rPr>
          <w:rFonts w:asciiTheme="majorBidi" w:hAnsiTheme="majorBidi" w:cs="B Lotus"/>
          <w:sz w:val="24"/>
          <w:szCs w:val="24"/>
          <w:rtl/>
          <w:lang w:bidi="fa-IR"/>
        </w:rPr>
        <w:softHyphen/>
        <w:t>می</w:t>
      </w:r>
      <w:r w:rsidRPr="00CC0871">
        <w:rPr>
          <w:rFonts w:asciiTheme="majorBidi" w:hAnsiTheme="majorBidi" w:cs="B Lotus"/>
          <w:sz w:val="24"/>
          <w:szCs w:val="24"/>
          <w:rtl/>
          <w:lang w:bidi="fa-IR"/>
        </w:rPr>
        <w:softHyphen/>
        <w:t>دهد که خاصیت هیدروفوبی</w:t>
      </w:r>
      <w:r w:rsidR="00D577B4">
        <w:rPr>
          <w:rFonts w:asciiTheme="majorBidi" w:hAnsiTheme="majorBidi" w:cs="B Lotus"/>
          <w:sz w:val="24"/>
          <w:szCs w:val="24"/>
          <w:rtl/>
          <w:lang w:bidi="fa-IR"/>
        </w:rPr>
        <w:t>ک اسانس در پوشش</w:t>
      </w:r>
      <w:r w:rsidR="00D577B4">
        <w:rPr>
          <w:rFonts w:asciiTheme="majorBidi" w:hAnsiTheme="majorBidi" w:cs="B Lotus"/>
          <w:sz w:val="24"/>
          <w:szCs w:val="24"/>
          <w:rtl/>
          <w:lang w:bidi="fa-IR"/>
        </w:rPr>
        <w:softHyphen/>
      </w:r>
      <w:r w:rsidR="0003226A">
        <w:rPr>
          <w:rFonts w:asciiTheme="majorBidi" w:hAnsiTheme="majorBidi" w:cs="B Lotus"/>
          <w:sz w:val="24"/>
          <w:szCs w:val="24"/>
          <w:rtl/>
          <w:lang w:bidi="fa-IR"/>
        </w:rPr>
        <w:t>خوراکی ژل آلوئه</w:t>
      </w:r>
      <w:r w:rsidR="0003226A">
        <w:rPr>
          <w:rFonts w:asciiTheme="majorBidi" w:hAnsiTheme="majorBidi" w:cs="B Lotus"/>
          <w:sz w:val="24"/>
          <w:szCs w:val="24"/>
          <w:rtl/>
          <w:lang w:bidi="fa-IR"/>
        </w:rPr>
        <w:softHyphen/>
      </w:r>
      <w:r w:rsidRPr="00CC0871">
        <w:rPr>
          <w:rFonts w:asciiTheme="majorBidi" w:hAnsiTheme="majorBidi" w:cs="B Lotus"/>
          <w:sz w:val="24"/>
          <w:szCs w:val="24"/>
          <w:rtl/>
          <w:lang w:bidi="fa-IR"/>
        </w:rPr>
        <w:t>ورا می</w:t>
      </w:r>
      <w:r w:rsidRPr="00CC0871">
        <w:rPr>
          <w:rFonts w:asciiTheme="majorBidi" w:hAnsiTheme="majorBidi" w:cs="B Lotus"/>
          <w:sz w:val="24"/>
          <w:szCs w:val="24"/>
          <w:rtl/>
          <w:lang w:bidi="fa-IR"/>
        </w:rPr>
        <w:softHyphen/>
        <w:t>تواند مانع خوبی را برای کاهش تبخیر رطوبت فراهم آورد</w:t>
      </w:r>
      <w:r w:rsidRPr="00F45E1F">
        <w:rPr>
          <w:rFonts w:asciiTheme="majorBidi" w:hAnsiTheme="majorBidi" w:cstheme="majorBidi"/>
          <w:sz w:val="20"/>
          <w:szCs w:val="20"/>
          <w:rtl/>
          <w:lang w:bidi="fa-IR"/>
        </w:rPr>
        <w:t xml:space="preserve"> </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{"citationItems":[{"id":"ITEM-1","itemData":{"DOI":"10.1016/j.lwt.2016.02.036","ISSN":"0023-6438","abstract":"Hydroxypropyl methylcellulose (H) films incorporated with oregano and bergamot essential oils were characterized and evaluated for their effectiveness suitability as an edible coating for fresh 'Formosa' plum. The effects of the oregano essential oil (OEO) and bergamot essential oil (BEO) at different concentrations of 0.5, 1, 1.5, and 2% (w/w) in the HPMC edible films were observed by measuring their physical and mechanical properties, gas permeation, color values, transparency, antimicrobial activities. The effect of HPMC edible coating with OEO and BEO for fresh 'Formosa' plum were analyzed using physiochemical properties and sensory parameters. The 2% H-OEO coating was shown to be very effective in reducing the respiration rate, ethylene production, total weight loss, and total cell count, compared to the plums treated with other coatings at 23 ± 2 °C. In addition, the 2% H-OEO coated plum was firmer and showed less surface color change than the control fruit at the end of storage. The results of our study indicated that the 2% H-OEO coating treatment showed good potential to extend the storage quality of harvested plums. Among all of the sample sensory aspects of H-OEO, H-BEO and H, increased respectively.","author":[{"dropping-particle":"","family":"Choi","given":"Woo Suk","non-dropping-particle":"","parse-names":false,"suffix":""},{"dropping-particle":"","family":"Singh","given":"Suman","non-dropping-particle":"","parse-names":false,"suffix":""},{"dropping-particle":"","family":"Lee","given":"Youn Suk","non-dropping-particle":"","parse-names":false,"suffix":""}],"container-title":"LWT-Food Science and Technology","id":"ITEM-1","issue":"November","issued":{"date-parts":[["2016"]]},"page":"213-222","publisher":"Elsevier","title":"Characterization of edible film containing essential oils in hydroxypropyl methylcellulose and its effect on quality attributes of ‘Formosa’plum (Prunus salicina L.)","type":"article-journal","volume":"70"},"uris":["http://www.mendeley.com/documents/?uuid=876583fe-e1e8-4a09-a768-5c68edf5d9f2"]}],"mendeley":{"formattedCitation":"(Choi et al., 2016)","plainTextFormattedCitation":"(Choi et al., 2016)","previouslyFormattedCitation":"(Choi et al., 2016)"},"properties":{"noteIndex":0},"schema":"https://github.com/citation-style-language/schema/raw/master/csl-citation.json"}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(Choi</w:t>
      </w:r>
      <w:r w:rsidRPr="00F45E1F">
        <w:rPr>
          <w:rFonts w:asciiTheme="majorBidi" w:hAnsiTheme="majorBidi" w:cstheme="majorBidi"/>
          <w:i/>
          <w:iCs/>
          <w:noProof/>
          <w:sz w:val="20"/>
          <w:szCs w:val="20"/>
          <w:lang w:bidi="fa-IR"/>
        </w:rPr>
        <w:t xml:space="preserve"> et al.,</w:t>
      </w:r>
      <w:r w:rsidRPr="00F45E1F">
        <w:rPr>
          <w:rFonts w:asciiTheme="majorBidi" w:hAnsiTheme="majorBidi" w:cstheme="majorBidi"/>
          <w:noProof/>
          <w:sz w:val="20"/>
          <w:szCs w:val="20"/>
          <w:lang w:bidi="fa-IR"/>
        </w:rPr>
        <w:t xml:space="preserve"> 2016)</w:t>
      </w:r>
      <w:r w:rsidRPr="00F45E1F">
        <w:rPr>
          <w:rFonts w:asciiTheme="majorBidi" w:hAnsiTheme="majorBidi" w:cstheme="majorBidi"/>
          <w:sz w:val="20"/>
          <w:szCs w:val="20"/>
          <w:rtl/>
          <w:lang w:bidi="fa-IR"/>
        </w:rPr>
        <w:fldChar w:fldCharType="end"/>
      </w:r>
      <w:r w:rsidRPr="00F45E1F">
        <w:rPr>
          <w:rFonts w:asciiTheme="majorBidi" w:hAnsiTheme="majorBidi" w:cstheme="majorBidi"/>
          <w:sz w:val="20"/>
          <w:szCs w:val="20"/>
          <w:rtl/>
          <w:lang w:bidi="fa-IR"/>
        </w:rPr>
        <w:t>.</w:t>
      </w:r>
    </w:p>
    <w:p w:rsidR="00B427D2" w:rsidRDefault="00B427D2" w:rsidP="0081015D">
      <w:pPr>
        <w:bidi/>
        <w:spacing w:before="240" w:after="0" w:line="240" w:lineRule="auto"/>
        <w:ind w:firstLine="284"/>
        <w:jc w:val="both"/>
        <w:rPr>
          <w:rFonts w:asciiTheme="majorBidi" w:hAnsiTheme="majorBidi" w:cstheme="majorBidi"/>
          <w:sz w:val="20"/>
          <w:szCs w:val="20"/>
          <w:rtl/>
          <w:lang w:bidi="fa-IR"/>
        </w:rPr>
      </w:pPr>
      <w:proofErr w:type="spellStart"/>
      <w:r w:rsidRPr="00F45E1F">
        <w:rPr>
          <w:rFonts w:asciiTheme="majorBidi" w:hAnsiTheme="majorBidi" w:cstheme="majorBidi"/>
          <w:sz w:val="20"/>
          <w:szCs w:val="20"/>
          <w:lang w:bidi="fa-IR"/>
        </w:rPr>
        <w:t>Siripatrawan</w:t>
      </w:r>
      <w:proofErr w:type="spellEnd"/>
      <w:r w:rsidRPr="00F45E1F">
        <w:rPr>
          <w:rFonts w:asciiTheme="majorBidi" w:hAnsiTheme="majorBidi" w:cstheme="majorBidi"/>
          <w:sz w:val="20"/>
          <w:szCs w:val="20"/>
          <w:lang w:bidi="fa-IR"/>
        </w:rPr>
        <w:t xml:space="preserve"> and Harte,</w:t>
      </w:r>
      <w:r w:rsidRPr="00F45E1F">
        <w:rPr>
          <w:rFonts w:asciiTheme="majorBidi" w:hAnsiTheme="majorBidi" w:cstheme="majorBidi"/>
          <w:i/>
          <w:iCs/>
          <w:sz w:val="20"/>
          <w:szCs w:val="20"/>
          <w:rtl/>
          <w:lang w:bidi="fa-IR"/>
        </w:rPr>
        <w:t xml:space="preserve"> </w:t>
      </w:r>
      <w:r w:rsidRPr="00F45E1F">
        <w:rPr>
          <w:rFonts w:asciiTheme="majorBidi" w:hAnsiTheme="majorBidi" w:cstheme="majorBidi"/>
          <w:i/>
          <w:iCs/>
          <w:sz w:val="20"/>
          <w:szCs w:val="20"/>
          <w:rtl/>
          <w:lang w:bidi="fa-IR"/>
        </w:rPr>
        <w:fldChar w:fldCharType="begin" w:fldLock="1"/>
      </w:r>
      <w:r w:rsidRPr="00F45E1F">
        <w:rPr>
          <w:rFonts w:asciiTheme="majorBidi" w:hAnsiTheme="majorBidi" w:cstheme="majorBidi"/>
          <w:i/>
          <w:iCs/>
          <w:sz w:val="20"/>
          <w:szCs w:val="20"/>
          <w:lang w:bidi="fa-IR"/>
        </w:rPr>
        <w:instrText>ADDIN CSL_CITATION {"citationItems":[{"id":"ITEM-1","itemData":{"ISSN":"0268-005X","author":[{"dropping-particle":"","family":"Siripatrawan","given":"Ubonrat","non-dropping-particle":"","parse-names":false,"suffix":""},{"dropping-particle":"","family":"Harte","given":"Bruce R","non-dropping-particle":"","parse-names":false,"suffix":""}],"container-title":"Food Hydrocolloids","id":"ITEM-1","issue":"8","issued":{"date-parts":[["2010"]]},"page":"770-775","publisher":"Elsevier","title":"Physical properties and antioxidant activity of an active film from chitosan incorporated with green tea extract","type":"article-journal","volume":"24"},"uris":["http://www.mendeley.com/documents/?uuid=b6f3692a-22fe-4b73-bd58-ac80d7384418"]}],"mendeley":{"formattedCitation":"(Siripatrawan and Harte, 2010)","manualFormatting":"( 2010)","plainTextFormattedCitation":"(Siripatrawan and Harte, 2010)","previouslyFormattedCitation":"(Siripatrawan and Harte, 2010)"},"properties":{"noteIndex":0},"schema":"https://github.com/citation-style-language/schema/raw/master/csl-citation.json"}</w:instrText>
      </w:r>
      <w:r w:rsidRPr="00F45E1F">
        <w:rPr>
          <w:rFonts w:asciiTheme="majorBidi" w:hAnsiTheme="majorBidi" w:cstheme="majorBidi"/>
          <w:i/>
          <w:iCs/>
          <w:sz w:val="20"/>
          <w:szCs w:val="20"/>
          <w:rtl/>
          <w:lang w:bidi="fa-IR"/>
        </w:rPr>
        <w:fldChar w:fldCharType="separate"/>
      </w:r>
      <w:r w:rsidRPr="00F45E1F">
        <w:rPr>
          <w:rFonts w:asciiTheme="majorBidi" w:hAnsiTheme="majorBidi" w:cstheme="majorBidi"/>
          <w:iCs/>
          <w:noProof/>
          <w:sz w:val="20"/>
          <w:szCs w:val="20"/>
          <w:lang w:bidi="fa-IR"/>
        </w:rPr>
        <w:t>( 2010)</w:t>
      </w:r>
      <w:r w:rsidRPr="00F45E1F">
        <w:rPr>
          <w:rFonts w:asciiTheme="majorBidi" w:hAnsiTheme="majorBidi" w:cstheme="majorBidi"/>
          <w:i/>
          <w:iCs/>
          <w:sz w:val="20"/>
          <w:szCs w:val="20"/>
          <w:rtl/>
          <w:lang w:bidi="fa-IR"/>
        </w:rPr>
        <w:fldChar w:fldCharType="end"/>
      </w:r>
      <w:r w:rsidRPr="00F45E1F">
        <w:rPr>
          <w:rFonts w:asciiTheme="majorBidi" w:hAnsiTheme="majorBidi" w:cstheme="majorBidi"/>
          <w:sz w:val="20"/>
          <w:szCs w:val="20"/>
          <w:rtl/>
          <w:lang w:bidi="fa-IR"/>
        </w:rPr>
        <w:t xml:space="preserve"> </w:t>
      </w:r>
      <w:r w:rsidRPr="00CC0871">
        <w:rPr>
          <w:rFonts w:asciiTheme="majorBidi" w:hAnsiTheme="majorBidi" w:cs="B Lotus"/>
          <w:sz w:val="24"/>
          <w:szCs w:val="24"/>
          <w:rtl/>
          <w:lang w:bidi="fa-IR"/>
        </w:rPr>
        <w:t>موافق با نتایج این پژوهش عنوان کردند که افزودن عصاره چای سبز به فیلم کیتوزان، نفوذپذیری فیلم را به بخا</w:t>
      </w:r>
      <w:r w:rsidR="0003226A">
        <w:rPr>
          <w:rFonts w:asciiTheme="majorBidi" w:hAnsiTheme="majorBidi" w:cs="B Lotus"/>
          <w:sz w:val="24"/>
          <w:szCs w:val="24"/>
          <w:rtl/>
          <w:lang w:bidi="fa-IR"/>
        </w:rPr>
        <w:t>ر آب کاهش داد و در نتیجه پشنهاد</w:t>
      </w:r>
      <w:r w:rsidR="0003226A">
        <w:rPr>
          <w:rFonts w:asciiTheme="majorBidi" w:hAnsiTheme="majorBidi" w:cs="B Lotus"/>
          <w:sz w:val="24"/>
          <w:szCs w:val="24"/>
          <w:rtl/>
          <w:lang w:bidi="fa-IR"/>
        </w:rPr>
        <w:softHyphen/>
      </w:r>
      <w:r w:rsidR="0003226A">
        <w:rPr>
          <w:rFonts w:asciiTheme="majorBidi" w:hAnsiTheme="majorBidi" w:cs="B Lotus"/>
          <w:sz w:val="24"/>
          <w:szCs w:val="24"/>
          <w:rtl/>
          <w:lang w:bidi="fa-IR"/>
        </w:rPr>
        <w:softHyphen/>
      </w:r>
      <w:r w:rsidRPr="00CC0871">
        <w:rPr>
          <w:rFonts w:asciiTheme="majorBidi" w:hAnsiTheme="majorBidi" w:cs="B Lotus"/>
          <w:sz w:val="24"/>
          <w:szCs w:val="24"/>
          <w:rtl/>
          <w:lang w:bidi="fa-IR"/>
        </w:rPr>
        <w:t>دادند که کاهش نفوذ پذیری به بخار آب، ممکن است به دلیل پیوند کووالانت و هیدروژن بین ترکیبات پلی فنولیک عصاره و ماتریکس</w:t>
      </w:r>
      <w:r w:rsidRPr="00CC0871">
        <w:rPr>
          <w:rFonts w:asciiTheme="majorBidi" w:hAnsiTheme="majorBidi" w:cs="B Lotus"/>
          <w:sz w:val="24"/>
          <w:szCs w:val="24"/>
          <w:rtl/>
          <w:lang w:bidi="fa-IR"/>
        </w:rPr>
        <w:softHyphen/>
        <w:t>کیتوزان باشد که تمایل گروه</w:t>
      </w:r>
      <w:r w:rsidRPr="00CC0871">
        <w:rPr>
          <w:rFonts w:asciiTheme="majorBidi" w:hAnsiTheme="majorBidi" w:cs="B Lotus"/>
          <w:sz w:val="24"/>
          <w:szCs w:val="24"/>
          <w:rtl/>
          <w:lang w:bidi="fa-IR"/>
        </w:rPr>
        <w:softHyphen/>
        <w:t>های هیدروفیلیک در باند شدن با آب محدود می کند و در نهایت به کاهش نفوذپذیری</w:t>
      </w:r>
      <w:r w:rsidRPr="00F45E1F">
        <w:rPr>
          <w:rFonts w:asciiTheme="majorBidi" w:hAnsiTheme="majorBidi" w:cstheme="majorBidi"/>
          <w:sz w:val="20"/>
          <w:szCs w:val="20"/>
          <w:rtl/>
          <w:lang w:bidi="fa-IR"/>
        </w:rPr>
        <w:t xml:space="preserve"> </w:t>
      </w:r>
      <w:r w:rsidRPr="00CC0871">
        <w:rPr>
          <w:rFonts w:asciiTheme="majorBidi" w:hAnsiTheme="majorBidi" w:cs="B Lotus"/>
          <w:sz w:val="24"/>
          <w:szCs w:val="24"/>
          <w:rtl/>
          <w:lang w:bidi="fa-IR"/>
        </w:rPr>
        <w:t>فیلم کیتوزان به سمت آب منجر می شود</w:t>
      </w:r>
      <w:r w:rsidRPr="00F45E1F">
        <w:rPr>
          <w:rFonts w:asciiTheme="majorBidi" w:hAnsiTheme="majorBidi" w:cstheme="majorBidi"/>
          <w:sz w:val="20"/>
          <w:szCs w:val="20"/>
          <w:rtl/>
          <w:lang w:bidi="fa-IR"/>
        </w:rPr>
        <w:t>.</w:t>
      </w:r>
      <w:r w:rsidRPr="00F45E1F">
        <w:rPr>
          <w:rFonts w:asciiTheme="majorBidi" w:hAnsiTheme="majorBidi" w:cstheme="majorBidi"/>
          <w:sz w:val="20"/>
          <w:szCs w:val="20"/>
          <w:lang w:bidi="fa-IR"/>
        </w:rPr>
        <w:t>(</w:t>
      </w:r>
      <w:r w:rsidRPr="00F45E1F">
        <w:rPr>
          <w:rFonts w:asciiTheme="majorBidi" w:hAnsiTheme="majorBidi" w:cstheme="majorBidi"/>
          <w:noProof/>
          <w:sz w:val="20"/>
          <w:szCs w:val="20"/>
          <w:lang w:bidi="fa-IR"/>
        </w:rPr>
        <w:t xml:space="preserve"> 2017)</w:t>
      </w:r>
      <w:r w:rsidRPr="00F45E1F">
        <w:rPr>
          <w:rFonts w:asciiTheme="majorBidi" w:hAnsiTheme="majorBidi" w:cstheme="majorBidi"/>
          <w:sz w:val="20"/>
          <w:szCs w:val="20"/>
          <w:lang w:bidi="fa-IR"/>
        </w:rPr>
        <w:t xml:space="preserve">  </w:t>
      </w:r>
      <w:r w:rsidRPr="00F45E1F">
        <w:rPr>
          <w:rFonts w:asciiTheme="majorBidi" w:hAnsiTheme="majorBidi" w:cstheme="majorBidi"/>
          <w:sz w:val="20"/>
          <w:szCs w:val="20"/>
          <w:lang w:bidi="fa-IR"/>
        </w:rPr>
        <w:fldChar w:fldCharType="begin" w:fldLock="1"/>
      </w:r>
      <w:r w:rsidRPr="00F45E1F">
        <w:rPr>
          <w:rFonts w:asciiTheme="majorBidi" w:hAnsiTheme="majorBidi" w:cstheme="majorBidi"/>
          <w:sz w:val="20"/>
          <w:szCs w:val="20"/>
          <w:lang w:bidi="fa-IR"/>
        </w:rPr>
        <w:instrText>ADDIN CSL_CITATION {"citationItems":[{"id":"ITEM-1","itemData":{"DOI":"10.1016/j.foodchem.2016.09.035","ISSN":"0308-8146","abstract":"The effect of Aloe vera gel (AV) and Aloe arborescens gel (AA) alone or in combination with rosehip oil (RO) at 2% on ethylene production, respiration rate, quality parameters, bioactive compounds and antioxidant activity during plum postharvest storage was studied. Coated plums showed a delay in ethylene production and respiration rate at 20 °C and during cold storage and subsequent shelf life, the main effect being observed for those fruits coated with AA + RO. Quality parameters such as softening, colour and maturity index was also delayed during storage by the use of the coatings, which led to a 2-fold increase in plum storability. Accumulation of bioactive compounds was also delayed although at the end of the experiment the content of bioactive compounds was higher than those found for control fruits at the estimated shelf life. The most effective coating for maintaining plum quality and bioactive compounds was AA + RO.","author":[{"dropping-particle":"","family":"Martínez-Romero","given":"Domingo","non-dropping-particle":"","parse-names":false,"suffix":""},{"dropping-particle":"","family":"Zapata","given":"Pedro J.","non-dropping-particle":"","parse-names":false,"suffix":""},{"dropping-particle":"","family":"Guillén","given":"Fabián","non-dropping-particle":"","parse-names":false,"suffix":""},{"dropping-particle":"","family":"Paladines","given":"Diego","non-dropping-particle":"","parse-names":false,"suffix":""},{"dropping-particle":"","family":"Castillo","given":"Salvador","non-dropping-particle":"","parse-names":false,"suffix":""},{"dropping-particle":"","family":"Valero","given":"Daniel","non-dropping-particle":"","parse-names":false,"suffix":""},{"dropping-particle":"","family":"Serrano","given":"María","non-dropping-particle":"","parse-names":false,"suffix":""}],"container-title":"Food chemistry","id":"ITEM-1","issued":{"date-parts":[["2017"]]},"page":"585-592","publisher":"Elsevier","title":"The addition of rosehip oil to Aloe gels improves their properties as postharvest coatings for maintaining quality in plum","type":"article-journal","volume":"217"},"uris":["http://www.mendeley.com/documents/?uuid=45480eef-24ac-4227-912a-66fbaa7eaf97"]}],"mendeley":{"formattedCitation":"(Martínez-Romero et al., 2017a)","manualFormatting":"Martínez-Romero et al., ","plainTextFormattedCitation":"(Martínez-Romero et al., 2017a)","previouslyFormattedCitation":"(Martínez-Romero et al., 2017)"},"properties":{"noteIndex":0},"schema":"https://github.com/citation-style-language/schema/raw/master/csl-citation.json"}</w:instrText>
      </w:r>
      <w:r w:rsidRPr="00F45E1F">
        <w:rPr>
          <w:rFonts w:asciiTheme="majorBidi" w:hAnsiTheme="majorBidi" w:cstheme="majorBidi"/>
          <w:sz w:val="20"/>
          <w:szCs w:val="20"/>
          <w:lang w:bidi="fa-IR"/>
        </w:rPr>
        <w:fldChar w:fldCharType="separate"/>
      </w:r>
      <w:r w:rsidRPr="00F45E1F">
        <w:rPr>
          <w:rFonts w:asciiTheme="majorBidi" w:hAnsiTheme="majorBidi" w:cstheme="majorBidi"/>
          <w:noProof/>
          <w:sz w:val="20"/>
          <w:szCs w:val="20"/>
          <w:lang w:bidi="fa-IR"/>
        </w:rPr>
        <w:t>Martínez-Romero</w:t>
      </w:r>
      <w:r w:rsidRPr="00F45E1F">
        <w:rPr>
          <w:rFonts w:asciiTheme="majorBidi" w:hAnsiTheme="majorBidi" w:cstheme="majorBidi"/>
          <w:i/>
          <w:iCs/>
          <w:noProof/>
          <w:sz w:val="20"/>
          <w:szCs w:val="20"/>
          <w:lang w:bidi="fa-IR"/>
        </w:rPr>
        <w:t xml:space="preserve"> et al.,</w:t>
      </w:r>
      <w:r w:rsidRPr="00F45E1F">
        <w:rPr>
          <w:rFonts w:asciiTheme="majorBidi" w:hAnsiTheme="majorBidi" w:cstheme="majorBidi"/>
          <w:noProof/>
          <w:sz w:val="20"/>
          <w:szCs w:val="20"/>
          <w:lang w:bidi="fa-IR"/>
        </w:rPr>
        <w:t xml:space="preserve"> </w:t>
      </w:r>
      <w:r w:rsidRPr="00F45E1F">
        <w:rPr>
          <w:rFonts w:asciiTheme="majorBidi" w:hAnsiTheme="majorBidi" w:cstheme="majorBidi"/>
          <w:sz w:val="20"/>
          <w:szCs w:val="20"/>
          <w:lang w:bidi="fa-IR"/>
        </w:rPr>
        <w:fldChar w:fldCharType="end"/>
      </w:r>
      <w:r w:rsidRPr="00F45E1F">
        <w:rPr>
          <w:rFonts w:asciiTheme="majorBidi" w:hAnsiTheme="majorBidi" w:cstheme="majorBidi"/>
          <w:sz w:val="20"/>
          <w:szCs w:val="20"/>
          <w:rtl/>
          <w:lang w:bidi="fa-IR"/>
        </w:rPr>
        <w:t xml:space="preserve"> </w:t>
      </w:r>
      <w:r w:rsidR="0003226A">
        <w:rPr>
          <w:rFonts w:asciiTheme="majorBidi" w:hAnsiTheme="majorBidi" w:cs="B Lotus"/>
          <w:sz w:val="24"/>
          <w:szCs w:val="24"/>
          <w:rtl/>
          <w:lang w:bidi="fa-IR"/>
        </w:rPr>
        <w:t>نیز ضمن کاربرد پوشش ژل آلوئه</w:t>
      </w:r>
      <w:r w:rsidR="0003226A">
        <w:rPr>
          <w:rFonts w:asciiTheme="majorBidi" w:hAnsiTheme="majorBidi" w:cs="B Lotus"/>
          <w:sz w:val="24"/>
          <w:szCs w:val="24"/>
          <w:rtl/>
          <w:lang w:bidi="fa-IR"/>
        </w:rPr>
        <w:softHyphen/>
      </w:r>
      <w:r w:rsidRPr="00CC0871">
        <w:rPr>
          <w:rFonts w:asciiTheme="majorBidi" w:hAnsiTheme="majorBidi" w:cs="B Lotus"/>
          <w:sz w:val="24"/>
          <w:szCs w:val="24"/>
          <w:rtl/>
          <w:lang w:bidi="fa-IR"/>
        </w:rPr>
        <w:t>ورا و آربروسنس</w:t>
      </w:r>
      <w:r w:rsidRPr="00CC0871">
        <w:rPr>
          <w:rStyle w:val="FootnoteReference"/>
          <w:rFonts w:asciiTheme="majorBidi" w:hAnsiTheme="majorBidi" w:cs="B Lotus"/>
          <w:sz w:val="24"/>
          <w:szCs w:val="24"/>
          <w:rtl/>
        </w:rPr>
        <w:footnoteReference w:id="5"/>
      </w:r>
      <w:r w:rsidRPr="00CC0871">
        <w:rPr>
          <w:rFonts w:asciiTheme="majorBidi" w:hAnsiTheme="majorBidi" w:cs="B Lotus"/>
          <w:sz w:val="24"/>
          <w:szCs w:val="24"/>
          <w:rtl/>
          <w:lang w:bidi="fa-IR"/>
        </w:rPr>
        <w:t xml:space="preserve"> به همراه روغن گل سرخ در غلظت 2 درصد بر میوه آلو نشان دادند که ترکیب ژل آلوئه</w:t>
      </w:r>
      <w:r w:rsidRPr="00CC0871">
        <w:rPr>
          <w:rFonts w:asciiTheme="majorBidi" w:hAnsiTheme="majorBidi" w:cs="B Lotus"/>
          <w:sz w:val="24"/>
          <w:szCs w:val="24"/>
          <w:rtl/>
          <w:lang w:bidi="fa-IR"/>
        </w:rPr>
        <w:softHyphen/>
        <w:t>ورا حاوی روغن گل سرخ بیشترین تاثیر را برکاهش افت وزن میوه نسبت به ژل آلوئه</w:t>
      </w:r>
      <w:r w:rsidRPr="00CC0871">
        <w:rPr>
          <w:rFonts w:asciiTheme="majorBidi" w:hAnsiTheme="majorBidi" w:cs="B Lotus"/>
          <w:sz w:val="24"/>
          <w:szCs w:val="24"/>
          <w:rtl/>
          <w:lang w:bidi="fa-IR"/>
        </w:rPr>
        <w:softHyphen/>
        <w:t>و</w:t>
      </w:r>
      <w:r w:rsidR="00894087">
        <w:rPr>
          <w:rFonts w:asciiTheme="majorBidi" w:hAnsiTheme="majorBidi" w:cs="B Lotus"/>
          <w:sz w:val="24"/>
          <w:szCs w:val="24"/>
          <w:rtl/>
          <w:lang w:bidi="fa-IR"/>
        </w:rPr>
        <w:t>را به تنهایی داشت.  هم چنین سیب</w:t>
      </w:r>
      <w:r w:rsidR="00894087">
        <w:rPr>
          <w:rFonts w:asciiTheme="majorBidi" w:hAnsiTheme="majorBidi" w:cs="B Lotus"/>
          <w:sz w:val="24"/>
          <w:szCs w:val="24"/>
          <w:rtl/>
          <w:lang w:bidi="fa-IR"/>
        </w:rPr>
        <w:softHyphen/>
      </w:r>
      <w:r w:rsidRPr="00CC0871">
        <w:rPr>
          <w:rFonts w:asciiTheme="majorBidi" w:hAnsiTheme="majorBidi" w:cs="B Lotus"/>
          <w:sz w:val="24"/>
          <w:szCs w:val="24"/>
          <w:rtl/>
          <w:lang w:bidi="fa-IR"/>
        </w:rPr>
        <w:t>های پوشش شده با پوشش پلولان</w:t>
      </w:r>
      <w:r w:rsidRPr="00CC0871">
        <w:rPr>
          <w:rStyle w:val="FootnoteReference"/>
          <w:rFonts w:asciiTheme="majorBidi" w:hAnsiTheme="majorBidi" w:cs="B Lotus"/>
          <w:sz w:val="24"/>
          <w:szCs w:val="24"/>
          <w:rtl/>
        </w:rPr>
        <w:footnoteReference w:id="6"/>
      </w:r>
      <w:r w:rsidR="00894087">
        <w:rPr>
          <w:rFonts w:asciiTheme="majorBidi" w:hAnsiTheme="majorBidi" w:cs="B Lotus"/>
          <w:sz w:val="24"/>
          <w:szCs w:val="24"/>
          <w:rtl/>
          <w:lang w:bidi="fa-IR"/>
        </w:rPr>
        <w:t xml:space="preserve"> حاوی اسانس مرزه بیش</w:t>
      </w:r>
      <w:r w:rsidRPr="00CC0871">
        <w:rPr>
          <w:rFonts w:asciiTheme="majorBidi" w:hAnsiTheme="majorBidi" w:cs="B Lotus"/>
          <w:sz w:val="24"/>
          <w:szCs w:val="24"/>
          <w:rtl/>
          <w:lang w:bidi="fa-IR"/>
        </w:rPr>
        <w:t>ترین تاثیر را در ج</w:t>
      </w:r>
      <w:r w:rsidR="00894087">
        <w:rPr>
          <w:rFonts w:asciiTheme="majorBidi" w:hAnsiTheme="majorBidi" w:cs="B Lotus"/>
          <w:sz w:val="24"/>
          <w:szCs w:val="24"/>
          <w:rtl/>
          <w:lang w:bidi="fa-IR"/>
        </w:rPr>
        <w:t>لوگیری از افت وزن نسبت  به سیب</w:t>
      </w:r>
      <w:r w:rsidR="00894087">
        <w:rPr>
          <w:rFonts w:asciiTheme="majorBidi" w:hAnsiTheme="majorBidi" w:cs="B Lotus"/>
          <w:sz w:val="24"/>
          <w:szCs w:val="24"/>
          <w:rtl/>
          <w:lang w:bidi="fa-IR"/>
        </w:rPr>
        <w:softHyphen/>
      </w:r>
      <w:r w:rsidRPr="00CC0871">
        <w:rPr>
          <w:rFonts w:asciiTheme="majorBidi" w:hAnsiTheme="majorBidi" w:cs="B Lotus"/>
          <w:sz w:val="24"/>
          <w:szCs w:val="24"/>
          <w:rtl/>
          <w:lang w:bidi="fa-IR"/>
        </w:rPr>
        <w:t>های پوشش</w:t>
      </w:r>
      <w:r w:rsidRPr="00CC0871">
        <w:rPr>
          <w:rFonts w:asciiTheme="majorBidi" w:hAnsiTheme="majorBidi" w:cs="B Lotus"/>
          <w:sz w:val="24"/>
          <w:szCs w:val="24"/>
          <w:rtl/>
          <w:lang w:bidi="fa-IR"/>
        </w:rPr>
        <w:softHyphen/>
        <w:t>داده</w:t>
      </w:r>
      <w:r w:rsidRPr="00CC0871">
        <w:rPr>
          <w:rFonts w:asciiTheme="majorBidi" w:hAnsiTheme="majorBidi" w:cs="B Lotus"/>
          <w:sz w:val="24"/>
          <w:szCs w:val="24"/>
          <w:rtl/>
          <w:lang w:bidi="fa-IR"/>
        </w:rPr>
        <w:softHyphen/>
        <w:t>شده با پلولان داشت</w:t>
      </w:r>
      <w:r w:rsidRPr="00F45E1F">
        <w:rPr>
          <w:rFonts w:asciiTheme="majorBidi" w:hAnsiTheme="majorBidi" w:cstheme="majorBidi"/>
          <w:sz w:val="20"/>
          <w:szCs w:val="20"/>
          <w:rtl/>
          <w:lang w:bidi="fa-IR"/>
        </w:rPr>
        <w:fldChar w:fldCharType="begin" w:fldLock="1"/>
      </w:r>
      <w:r w:rsidRPr="00F45E1F">
        <w:rPr>
          <w:rFonts w:asciiTheme="majorBidi" w:hAnsiTheme="majorBidi" w:cstheme="majorBidi"/>
          <w:sz w:val="20"/>
          <w:szCs w:val="20"/>
          <w:lang w:bidi="fa-IR"/>
        </w:rPr>
        <w:instrText>ADDIN CSL_CITATION {"citationItems":[{"id":"ITEM-1","itemData":{"DOI":"10.1016/j.postharvbio.2013.12.010","ISBN":"0925-5214","ISSN":"09255214","abstract":"This study determined the minimum inhibitory concentration (MIC) and minimum bactericidal/fungicidal concentration (MBC/MFC) of water and ethanol Satureja hortensis (SH) extract, as well as the antimicrobial activity of pullulan films with an addition of the extracts against test strains. The pullulan coating with an addition of water SH extract was also applied pepper and apple fruit. The concentration of bioactive compounds in the extracts was assessed using HPLC. The analysis included the effect of pullulan coating with water SH extract on weight loss and color change in peppers during storage at 16. °C/14 days, and 16. °C/28 days, and apples at 16. °C/14 days, and 2. °C/28 days. A microscopic image of the coating on materials was evaluated and sensory analysis performed. Polyphenolic compounds from phenolic acid and flavone families were identified in the extracts, and higher levels of phenolic compounds (p&lt;. 0.05) were found in the water extract. The activity of pullulan films with SH extracts increased significantly (p&lt;. 0.05) with the increase in SH extract concentration (5%, 10% and 20%). Pullulan films with water SH extract inhibited the growth of Gram-positive and Gram-negative bacteria and Penicillium expansum more strongly than was the case with those films with an ethanol SH extract. Moreover, coating application resulted in a decrease in weight loss and an extension of storage time, and also protected the material against excessive wilting and wrinkling on the surface, maintaining freshness and consumer appeal. © 2013 Elsevier B.V.","author":[{"dropping-particle":"","family":"Kraśniewska","given":"Karolina","non-dropping-particle":"","parse-names":false,"suffix":""},{"dropping-particle":"","family":"Gniewosz","given":"Małgorzata","non-dropping-particle":"","parse-names":false,"suffix":""},{"dropping-particle":"","family":"Synowiec","given":"Alicja","non-dropping-particle":"","parse-names":false,"suffix":""},{"dropping-particle":"","family":"Przybył","given":"Jarosław L.","non-dropping-particle":"","parse-names":false,"suffix":""},{"dropping-particle":"","family":"Baczek","given":"Katarzyna","non-dropping-particle":"","parse-names":false,"suffix":""},{"dropping-particle":"","family":"Weglarz","given":"Zenon","non-dropping-particle":"","parse-names":false,"suffix":""}],"container-title":"Postharvest Biology and Technology","id":"ITEM-1","issued":{"date-parts":[["2014"]]},"page":"63-72","title":"The use of pullulan coating enriched with plant extracts from Satureja hortensis L. to maintain pepper and apple quality and safety","type":"article-journal","volume":"90"},"uris":["http://www.mendeley.com/documents/?uuid=4a888c51-f76e-421a-afe5-9d6636519257"]}],"mendeley":{"formattedCitation":"(Kraśniewska et al., 2014)","plainTextFormattedCitation":"(Kraśniewska et al., 2014)","previouslyFormattedCitation":"(Kraśniewska et al., 2014)"},"properties":{"noteIndex":0},"schema":"https://github.com/citation-style-language/schema/raw/master/csl-citation.json"}</w:instrText>
      </w:r>
      <w:r w:rsidRPr="00F45E1F">
        <w:rPr>
          <w:rFonts w:asciiTheme="majorBidi" w:hAnsiTheme="majorBidi" w:cstheme="majorBidi"/>
          <w:sz w:val="20"/>
          <w:szCs w:val="20"/>
          <w:rtl/>
          <w:lang w:bidi="fa-IR"/>
        </w:rPr>
        <w:fldChar w:fldCharType="separate"/>
      </w:r>
      <w:r w:rsidRPr="00F45E1F">
        <w:rPr>
          <w:rFonts w:asciiTheme="majorBidi" w:hAnsiTheme="majorBidi" w:cstheme="majorBidi"/>
          <w:noProof/>
          <w:sz w:val="20"/>
          <w:szCs w:val="20"/>
          <w:lang w:bidi="fa-IR"/>
        </w:rPr>
        <w:t xml:space="preserve">(Kraśniewska </w:t>
      </w:r>
      <w:r w:rsidRPr="00F45E1F">
        <w:rPr>
          <w:rFonts w:asciiTheme="majorBidi" w:hAnsiTheme="majorBidi" w:cstheme="majorBidi"/>
          <w:i/>
          <w:iCs/>
          <w:noProof/>
          <w:sz w:val="20"/>
          <w:szCs w:val="20"/>
          <w:lang w:bidi="fa-IR"/>
        </w:rPr>
        <w:t>et al.,</w:t>
      </w:r>
      <w:r w:rsidRPr="00F45E1F">
        <w:rPr>
          <w:rFonts w:asciiTheme="majorBidi" w:hAnsiTheme="majorBidi" w:cstheme="majorBidi"/>
          <w:noProof/>
          <w:sz w:val="20"/>
          <w:szCs w:val="20"/>
          <w:lang w:bidi="fa-IR"/>
        </w:rPr>
        <w:t xml:space="preserve"> 2014)</w:t>
      </w:r>
      <w:r w:rsidRPr="00F45E1F">
        <w:rPr>
          <w:rFonts w:asciiTheme="majorBidi" w:hAnsiTheme="majorBidi" w:cstheme="majorBidi"/>
          <w:sz w:val="20"/>
          <w:szCs w:val="20"/>
          <w:rtl/>
          <w:lang w:bidi="fa-IR"/>
        </w:rPr>
        <w:fldChar w:fldCharType="end"/>
      </w:r>
    </w:p>
    <w:p w:rsidR="00CC0871" w:rsidRDefault="00CC0871" w:rsidP="0081015D">
      <w:pPr>
        <w:bidi/>
        <w:spacing w:before="240" w:after="0" w:line="240" w:lineRule="auto"/>
        <w:ind w:firstLine="284"/>
        <w:jc w:val="both"/>
        <w:rPr>
          <w:rFonts w:asciiTheme="majorBidi" w:hAnsiTheme="majorBidi" w:cstheme="majorBidi"/>
          <w:sz w:val="20"/>
          <w:szCs w:val="20"/>
          <w:rtl/>
          <w:lang w:bidi="fa-IR"/>
        </w:rPr>
      </w:pPr>
    </w:p>
    <w:p w:rsidR="00CC0871" w:rsidRDefault="0020791E" w:rsidP="00811CC2">
      <w:pPr>
        <w:bidi/>
        <w:spacing w:after="0" w:line="240" w:lineRule="auto"/>
        <w:ind w:left="-45"/>
        <w:jc w:val="both"/>
        <w:rPr>
          <w:rFonts w:asciiTheme="majorBidi" w:hAnsiTheme="majorBidi" w:cs="B Lotus"/>
          <w:b/>
          <w:bCs/>
          <w:sz w:val="24"/>
          <w:szCs w:val="24"/>
          <w:rtl/>
          <w:lang w:bidi="fa-IR"/>
        </w:rPr>
      </w:pPr>
      <w:r>
        <w:rPr>
          <w:rFonts w:asciiTheme="majorBidi" w:hAnsiTheme="majorBidi" w:cs="B Lotus" w:hint="cs"/>
          <w:b/>
          <w:bCs/>
          <w:sz w:val="24"/>
          <w:szCs w:val="24"/>
          <w:rtl/>
          <w:lang w:bidi="fa-IR"/>
        </w:rPr>
        <w:t xml:space="preserve">3-2- </w:t>
      </w:r>
      <w:r w:rsidR="0003226A">
        <w:rPr>
          <w:rFonts w:asciiTheme="majorBidi" w:hAnsiTheme="majorBidi" w:cs="B Lotus"/>
          <w:b/>
          <w:bCs/>
          <w:sz w:val="24"/>
          <w:szCs w:val="24"/>
          <w:rtl/>
          <w:lang w:bidi="fa-IR"/>
        </w:rPr>
        <w:t>اثر ژل آلوئه</w:t>
      </w:r>
      <w:r w:rsidR="0003226A">
        <w:rPr>
          <w:rFonts w:asciiTheme="majorBidi" w:hAnsiTheme="majorBidi" w:cs="B Lotus"/>
          <w:b/>
          <w:bCs/>
          <w:sz w:val="24"/>
          <w:szCs w:val="24"/>
          <w:rtl/>
          <w:lang w:bidi="fa-IR"/>
        </w:rPr>
        <w:softHyphen/>
      </w:r>
      <w:r w:rsidR="00CC0871" w:rsidRPr="00CC0871">
        <w:rPr>
          <w:rFonts w:asciiTheme="majorBidi" w:hAnsiTheme="majorBidi" w:cs="B Lotus"/>
          <w:b/>
          <w:bCs/>
          <w:sz w:val="24"/>
          <w:szCs w:val="24"/>
          <w:rtl/>
          <w:lang w:bidi="fa-IR"/>
        </w:rPr>
        <w:t>و</w:t>
      </w:r>
      <w:r w:rsidR="00D577B4">
        <w:rPr>
          <w:rFonts w:asciiTheme="majorBidi" w:hAnsiTheme="majorBidi" w:cs="B Lotus"/>
          <w:b/>
          <w:bCs/>
          <w:sz w:val="24"/>
          <w:szCs w:val="24"/>
          <w:rtl/>
          <w:lang w:bidi="fa-IR"/>
        </w:rPr>
        <w:t>را و اسانس آویشن شیرازی بر شاخص</w:t>
      </w:r>
      <w:r w:rsidR="00D577B4">
        <w:rPr>
          <w:rFonts w:asciiTheme="majorBidi" w:hAnsiTheme="majorBidi" w:cs="B Lotus"/>
          <w:b/>
          <w:bCs/>
          <w:sz w:val="24"/>
          <w:szCs w:val="24"/>
          <w:rtl/>
          <w:lang w:bidi="fa-IR"/>
        </w:rPr>
        <w:softHyphen/>
      </w:r>
      <w:r w:rsidR="00CC0871" w:rsidRPr="00CC0871">
        <w:rPr>
          <w:rFonts w:asciiTheme="majorBidi" w:hAnsiTheme="majorBidi" w:cs="B Lotus"/>
          <w:b/>
          <w:bCs/>
          <w:sz w:val="24"/>
          <w:szCs w:val="24"/>
          <w:rtl/>
          <w:lang w:bidi="fa-IR"/>
        </w:rPr>
        <w:t>رسیدگی(</w:t>
      </w:r>
      <w:r w:rsidR="00CC0871" w:rsidRPr="00CC0871">
        <w:rPr>
          <w:rFonts w:asciiTheme="majorBidi" w:hAnsiTheme="majorBidi" w:cs="B Lotus"/>
          <w:b/>
          <w:bCs/>
          <w:sz w:val="24"/>
          <w:szCs w:val="24"/>
          <w:lang w:bidi="fa-IR"/>
        </w:rPr>
        <w:t>TSS/TA</w:t>
      </w:r>
      <w:r w:rsidR="00CC0871" w:rsidRPr="00CC0871">
        <w:rPr>
          <w:rFonts w:asciiTheme="majorBidi" w:hAnsiTheme="majorBidi" w:cs="B Lotus"/>
          <w:b/>
          <w:bCs/>
          <w:sz w:val="24"/>
          <w:szCs w:val="24"/>
          <w:rtl/>
          <w:lang w:bidi="fa-IR"/>
        </w:rPr>
        <w:t>)</w:t>
      </w:r>
    </w:p>
    <w:p w:rsidR="00B427D2" w:rsidRPr="007C45E8" w:rsidRDefault="0003226A" w:rsidP="0081015D">
      <w:pPr>
        <w:bidi/>
        <w:spacing w:after="0" w:line="240" w:lineRule="auto"/>
        <w:ind w:firstLine="284"/>
        <w:jc w:val="both"/>
        <w:rPr>
          <w:rFonts w:asciiTheme="majorBidi" w:hAnsiTheme="majorBidi" w:cs="B Lotus"/>
          <w:b/>
          <w:bCs/>
          <w:sz w:val="24"/>
          <w:szCs w:val="24"/>
          <w:lang w:bidi="fa-IR"/>
        </w:rPr>
      </w:pPr>
      <w:r>
        <w:rPr>
          <w:rFonts w:asciiTheme="majorBidi" w:hAnsiTheme="majorBidi" w:cs="B Lotus"/>
          <w:sz w:val="24"/>
          <w:szCs w:val="24"/>
          <w:rtl/>
          <w:lang w:bidi="fa-IR"/>
        </w:rPr>
        <w:t>شاخ</w:t>
      </w:r>
      <w:r>
        <w:rPr>
          <w:rFonts w:asciiTheme="majorBidi" w:hAnsiTheme="majorBidi" w:cs="B Lotus" w:hint="cs"/>
          <w:sz w:val="24"/>
          <w:szCs w:val="24"/>
          <w:rtl/>
          <w:lang w:bidi="fa-IR"/>
        </w:rPr>
        <w:t>ص</w:t>
      </w:r>
      <w:r w:rsidR="00607AD8">
        <w:rPr>
          <w:rFonts w:asciiTheme="majorBidi" w:hAnsiTheme="majorBidi" w:cs="B Lotus"/>
          <w:sz w:val="24"/>
          <w:szCs w:val="24"/>
          <w:rtl/>
          <w:lang w:bidi="fa-IR"/>
        </w:rPr>
        <w:softHyphen/>
      </w:r>
      <w:r w:rsidR="00CC0871" w:rsidRPr="00CC0871">
        <w:rPr>
          <w:rFonts w:asciiTheme="majorBidi" w:hAnsiTheme="majorBidi" w:cs="B Lotus"/>
          <w:sz w:val="24"/>
          <w:szCs w:val="24"/>
          <w:rtl/>
          <w:lang w:bidi="fa-IR"/>
        </w:rPr>
        <w:t>رسیدگی از پارامترهای مهم کیفیت میوه و پذیرش مشتری است. نتایج آز</w:t>
      </w:r>
      <w:r>
        <w:rPr>
          <w:rFonts w:asciiTheme="majorBidi" w:hAnsiTheme="majorBidi" w:cs="B Lotus"/>
          <w:sz w:val="24"/>
          <w:szCs w:val="24"/>
          <w:rtl/>
          <w:lang w:bidi="fa-IR"/>
        </w:rPr>
        <w:t xml:space="preserve">مایش حاضر نشان </w:t>
      </w:r>
      <w:r w:rsidR="00894087">
        <w:rPr>
          <w:rFonts w:asciiTheme="majorBidi" w:hAnsiTheme="majorBidi" w:cs="B Lotus"/>
          <w:sz w:val="24"/>
          <w:szCs w:val="24"/>
          <w:rtl/>
          <w:lang w:bidi="fa-IR"/>
        </w:rPr>
        <w:t xml:space="preserve">داد که </w:t>
      </w:r>
      <w:r w:rsidR="00CC0871" w:rsidRPr="00CC0871">
        <w:rPr>
          <w:rFonts w:asciiTheme="majorBidi" w:hAnsiTheme="majorBidi" w:cs="B Lotus"/>
          <w:sz w:val="24"/>
          <w:szCs w:val="24"/>
          <w:rtl/>
          <w:lang w:bidi="fa-IR"/>
        </w:rPr>
        <w:t>میزان شاخص رسیدگ</w:t>
      </w:r>
      <w:r w:rsidR="00005318">
        <w:rPr>
          <w:rFonts w:asciiTheme="majorBidi" w:hAnsiTheme="majorBidi" w:cs="B Lotus"/>
          <w:sz w:val="24"/>
          <w:szCs w:val="24"/>
          <w:rtl/>
          <w:lang w:bidi="fa-IR"/>
        </w:rPr>
        <w:t>ی در سیب بدون پوشش (شاهد) و سیب</w:t>
      </w:r>
      <w:r w:rsidR="00005318">
        <w:rPr>
          <w:rFonts w:asciiTheme="majorBidi" w:hAnsiTheme="majorBidi" w:cs="B Lotus"/>
          <w:sz w:val="24"/>
          <w:szCs w:val="24"/>
          <w:rtl/>
          <w:lang w:bidi="fa-IR"/>
        </w:rPr>
        <w:softHyphen/>
      </w:r>
      <w:r w:rsidR="00CC0871" w:rsidRPr="00CC0871">
        <w:rPr>
          <w:rFonts w:asciiTheme="majorBidi" w:hAnsiTheme="majorBidi" w:cs="B Lotus"/>
          <w:sz w:val="24"/>
          <w:szCs w:val="24"/>
          <w:rtl/>
          <w:lang w:bidi="fa-IR"/>
        </w:rPr>
        <w:t>های پوشش داده شد در طول زمان انبارمانی افزایش یافت.</w:t>
      </w:r>
    </w:p>
    <w:p w:rsidR="00A0089A" w:rsidRPr="00F45E1F" w:rsidRDefault="00A0089A" w:rsidP="0081015D">
      <w:pPr>
        <w:bidi/>
        <w:spacing w:after="0" w:line="276" w:lineRule="auto"/>
        <w:ind w:firstLine="284"/>
        <w:jc w:val="both"/>
        <w:rPr>
          <w:rFonts w:asciiTheme="majorBidi" w:hAnsiTheme="majorBidi" w:cstheme="majorBidi"/>
          <w:sz w:val="20"/>
          <w:szCs w:val="20"/>
          <w:lang w:bidi="fa-I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5"/>
      </w:tblGrid>
      <w:tr w:rsidR="0032336B" w:rsidRPr="00F45E1F" w:rsidTr="0032336B">
        <w:trPr>
          <w:trHeight w:val="2848"/>
          <w:jc w:val="center"/>
        </w:trPr>
        <w:tc>
          <w:tcPr>
            <w:tcW w:w="8725" w:type="dxa"/>
          </w:tcPr>
          <w:p w:rsidR="0032336B" w:rsidRPr="00F45E1F" w:rsidRDefault="0032336B" w:rsidP="0081015D">
            <w:pPr>
              <w:ind w:firstLine="284"/>
              <w:jc w:val="center"/>
              <w:rPr>
                <w:rFonts w:asciiTheme="majorBidi" w:hAnsiTheme="majorBidi" w:cstheme="majorBidi"/>
                <w:sz w:val="20"/>
                <w:szCs w:val="20"/>
              </w:rPr>
            </w:pPr>
            <w:r w:rsidRPr="00F45E1F">
              <w:rPr>
                <w:rFonts w:asciiTheme="majorBidi" w:hAnsiTheme="majorBidi" w:cstheme="majorBidi"/>
                <w:noProof/>
                <w:sz w:val="20"/>
                <w:szCs w:val="20"/>
              </w:rPr>
              <w:lastRenderedPageBreak/>
              <w:drawing>
                <wp:inline distT="0" distB="0" distL="0" distR="0" wp14:anchorId="1B69C309" wp14:editId="436C02FE">
                  <wp:extent cx="4724400" cy="2535936"/>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32336B" w:rsidRPr="00F45E1F" w:rsidTr="0032336B">
        <w:trPr>
          <w:trHeight w:val="471"/>
          <w:jc w:val="center"/>
        </w:trPr>
        <w:tc>
          <w:tcPr>
            <w:tcW w:w="8725" w:type="dxa"/>
          </w:tcPr>
          <w:p w:rsidR="0032336B" w:rsidRPr="00CE2CDC" w:rsidRDefault="0032336B" w:rsidP="007E1514">
            <w:pPr>
              <w:bidi/>
              <w:rPr>
                <w:rFonts w:asciiTheme="majorBidi" w:hAnsiTheme="majorBidi" w:cs="B Lotus"/>
                <w:b/>
                <w:bCs/>
                <w:sz w:val="24"/>
                <w:szCs w:val="24"/>
                <w:rtl/>
                <w:lang w:bidi="fa-IR"/>
              </w:rPr>
            </w:pPr>
            <w:r w:rsidRPr="00CE2CDC">
              <w:rPr>
                <w:rFonts w:asciiTheme="majorBidi" w:hAnsiTheme="majorBidi" w:cs="B Lotus"/>
                <w:sz w:val="24"/>
                <w:szCs w:val="24"/>
                <w:rtl/>
                <w:lang w:bidi="fa-IR"/>
              </w:rPr>
              <w:t>شکل</w:t>
            </w:r>
            <w:r w:rsidRPr="00CE2CDC">
              <w:rPr>
                <w:rFonts w:asciiTheme="majorBidi" w:hAnsiTheme="majorBidi" w:cs="B Lotus"/>
                <w:b/>
                <w:bCs/>
                <w:sz w:val="24"/>
                <w:szCs w:val="24"/>
                <w:rtl/>
                <w:lang w:bidi="fa-IR"/>
              </w:rPr>
              <w:t xml:space="preserve"> 1-</w:t>
            </w:r>
            <w:r w:rsidRPr="00CE2CDC">
              <w:rPr>
                <w:rFonts w:asciiTheme="majorBidi" w:hAnsiTheme="majorBidi" w:cs="B Lotus"/>
                <w:sz w:val="24"/>
                <w:szCs w:val="24"/>
                <w:rtl/>
                <w:lang w:bidi="fa-IR"/>
              </w:rPr>
              <w:t>اثر ژل آلوئه ورا و اسانس آویشن شیرازی بر درصد کاهش وزن میوه سیب رقم (گلاب مشهد) طی 28 روز نگهداری</w:t>
            </w:r>
          </w:p>
          <w:p w:rsidR="0032336B" w:rsidRPr="00F45E1F" w:rsidRDefault="0032336B" w:rsidP="007E1514">
            <w:pPr>
              <w:rPr>
                <w:rFonts w:asciiTheme="majorBidi" w:hAnsiTheme="majorBidi" w:cstheme="majorBidi"/>
                <w:sz w:val="20"/>
                <w:szCs w:val="20"/>
              </w:rPr>
            </w:pPr>
            <w:r w:rsidRPr="00F45E1F">
              <w:rPr>
                <w:rFonts w:asciiTheme="majorBidi" w:hAnsiTheme="majorBidi" w:cstheme="majorBidi"/>
                <w:sz w:val="20"/>
                <w:szCs w:val="20"/>
              </w:rPr>
              <w:t>Fig</w:t>
            </w:r>
            <w:r w:rsidRPr="00F45E1F">
              <w:rPr>
                <w:rFonts w:asciiTheme="majorBidi" w:hAnsiTheme="majorBidi" w:cstheme="majorBidi"/>
                <w:b/>
                <w:bCs/>
                <w:sz w:val="20"/>
                <w:szCs w:val="20"/>
              </w:rPr>
              <w:t>1</w:t>
            </w:r>
            <w:r w:rsidRPr="00F45E1F">
              <w:rPr>
                <w:rFonts w:asciiTheme="majorBidi" w:hAnsiTheme="majorBidi" w:cstheme="majorBidi"/>
                <w:sz w:val="20"/>
                <w:szCs w:val="20"/>
              </w:rPr>
              <w:t xml:space="preserve">. The effect of Aloe </w:t>
            </w:r>
            <w:proofErr w:type="spellStart"/>
            <w:r w:rsidRPr="00F45E1F">
              <w:rPr>
                <w:rFonts w:asciiTheme="majorBidi" w:hAnsiTheme="majorBidi" w:cstheme="majorBidi"/>
                <w:sz w:val="20"/>
                <w:szCs w:val="20"/>
              </w:rPr>
              <w:t>vera</w:t>
            </w:r>
            <w:proofErr w:type="spellEnd"/>
            <w:r w:rsidRPr="00F45E1F">
              <w:rPr>
                <w:rFonts w:asciiTheme="majorBidi" w:hAnsiTheme="majorBidi" w:cstheme="majorBidi"/>
                <w:sz w:val="20"/>
                <w:szCs w:val="20"/>
              </w:rPr>
              <w:t xml:space="preserve"> and, </w:t>
            </w:r>
            <w:proofErr w:type="spellStart"/>
            <w:r w:rsidRPr="00F45E1F">
              <w:rPr>
                <w:rFonts w:asciiTheme="majorBidi" w:hAnsiTheme="majorBidi" w:cstheme="majorBidi"/>
                <w:sz w:val="20"/>
                <w:szCs w:val="20"/>
              </w:rPr>
              <w:t>Z.multiflora</w:t>
            </w:r>
            <w:proofErr w:type="spellEnd"/>
            <w:r w:rsidRPr="00F45E1F">
              <w:rPr>
                <w:rFonts w:asciiTheme="majorBidi" w:hAnsiTheme="majorBidi" w:cstheme="majorBidi"/>
                <w:sz w:val="20"/>
                <w:szCs w:val="20"/>
              </w:rPr>
              <w:t xml:space="preserve"> essential oil on weight loss percentage of fruit apple ̔</w:t>
            </w:r>
            <w:proofErr w:type="spellStart"/>
            <w:r w:rsidRPr="00F45E1F">
              <w:rPr>
                <w:rFonts w:asciiTheme="majorBidi" w:hAnsiTheme="majorBidi" w:cstheme="majorBidi"/>
                <w:sz w:val="20"/>
                <w:szCs w:val="20"/>
              </w:rPr>
              <w:t>Golab</w:t>
            </w:r>
            <w:proofErr w:type="spellEnd"/>
            <w:r w:rsidRPr="00F45E1F">
              <w:rPr>
                <w:rFonts w:asciiTheme="majorBidi" w:hAnsiTheme="majorBidi" w:cstheme="majorBidi"/>
                <w:sz w:val="20"/>
                <w:szCs w:val="20"/>
              </w:rPr>
              <w:t>̕ during28 day’s storing.</w:t>
            </w:r>
          </w:p>
          <w:p w:rsidR="00B427D2" w:rsidRPr="00F45E1F" w:rsidRDefault="00B427D2" w:rsidP="0081015D">
            <w:pPr>
              <w:ind w:firstLine="284"/>
              <w:rPr>
                <w:rFonts w:asciiTheme="majorBidi" w:hAnsiTheme="majorBidi" w:cstheme="majorBidi"/>
                <w:sz w:val="20"/>
                <w:szCs w:val="20"/>
              </w:rPr>
            </w:pPr>
          </w:p>
        </w:tc>
      </w:tr>
    </w:tbl>
    <w:p w:rsidR="00B427D2" w:rsidRPr="00F45E1F" w:rsidRDefault="00B427D2" w:rsidP="0081015D">
      <w:pPr>
        <w:bidi/>
        <w:spacing w:after="0" w:line="360" w:lineRule="auto"/>
        <w:ind w:firstLine="284"/>
        <w:jc w:val="both"/>
        <w:rPr>
          <w:rFonts w:asciiTheme="majorBidi" w:hAnsiTheme="majorBidi" w:cstheme="majorBidi"/>
          <w:b/>
          <w:bCs/>
          <w:sz w:val="20"/>
          <w:szCs w:val="20"/>
          <w:lang w:bidi="fa-IR"/>
        </w:rPr>
      </w:pPr>
    </w:p>
    <w:p w:rsidR="00D37C69" w:rsidRPr="00CE2CDC" w:rsidRDefault="00B427D2" w:rsidP="00447F6D">
      <w:pPr>
        <w:bidi/>
        <w:spacing w:line="240" w:lineRule="auto"/>
        <w:ind w:firstLine="284"/>
        <w:jc w:val="both"/>
        <w:rPr>
          <w:rFonts w:asciiTheme="majorBidi" w:hAnsiTheme="majorBidi" w:cs="B Lotus"/>
          <w:sz w:val="24"/>
          <w:szCs w:val="24"/>
          <w:lang w:bidi="fa-IR"/>
        </w:rPr>
      </w:pPr>
      <w:r w:rsidRPr="00CE2CDC">
        <w:rPr>
          <w:rFonts w:asciiTheme="majorBidi" w:hAnsiTheme="majorBidi" w:cs="B Lotus"/>
          <w:sz w:val="24"/>
          <w:szCs w:val="24"/>
          <w:rtl/>
          <w:lang w:bidi="fa-IR"/>
        </w:rPr>
        <w:t>حال آنکه، پس از 28 روز انبارمانی، میزان</w:t>
      </w:r>
      <w:r w:rsidRPr="00CC01B8">
        <w:rPr>
          <w:rFonts w:asciiTheme="majorBidi" w:hAnsiTheme="majorBidi" w:cs="B Lotus"/>
          <w:b/>
          <w:bCs/>
          <w:sz w:val="20"/>
          <w:szCs w:val="20"/>
          <w:lang w:bidi="fa-IR"/>
        </w:rPr>
        <w:t>TSS/TA</w:t>
      </w:r>
      <w:r w:rsidRPr="00CC01B8">
        <w:rPr>
          <w:rFonts w:asciiTheme="majorBidi" w:hAnsiTheme="majorBidi" w:cs="B Lotus"/>
          <w:b/>
          <w:bCs/>
          <w:sz w:val="20"/>
          <w:szCs w:val="20"/>
          <w:rtl/>
          <w:lang w:bidi="fa-IR"/>
        </w:rPr>
        <w:t xml:space="preserve"> </w:t>
      </w:r>
      <w:r w:rsidRPr="00CE2CDC">
        <w:rPr>
          <w:rFonts w:asciiTheme="majorBidi" w:hAnsiTheme="majorBidi" w:cs="B Lotus"/>
          <w:sz w:val="24"/>
          <w:szCs w:val="24"/>
          <w:rtl/>
          <w:lang w:bidi="fa-IR"/>
        </w:rPr>
        <w:t>در سیب</w:t>
      </w:r>
      <w:r w:rsidRPr="00CE2CDC">
        <w:rPr>
          <w:rFonts w:asciiTheme="majorBidi" w:hAnsiTheme="majorBidi" w:cs="B Lotus"/>
          <w:sz w:val="24"/>
          <w:szCs w:val="24"/>
          <w:lang w:bidi="fa-IR"/>
        </w:rPr>
        <w:softHyphen/>
      </w:r>
      <w:r w:rsidRPr="00CE2CDC">
        <w:rPr>
          <w:rFonts w:asciiTheme="majorBidi" w:hAnsiTheme="majorBidi" w:cs="B Lotus"/>
          <w:sz w:val="24"/>
          <w:szCs w:val="24"/>
          <w:rtl/>
          <w:lang w:bidi="fa-IR"/>
        </w:rPr>
        <w:t>های شاهد و در سیب</w:t>
      </w:r>
      <w:r w:rsidRPr="00CE2CDC">
        <w:rPr>
          <w:rFonts w:asciiTheme="majorBidi" w:hAnsiTheme="majorBidi" w:cs="B Lotus"/>
          <w:sz w:val="24"/>
          <w:szCs w:val="24"/>
          <w:lang w:bidi="fa-IR"/>
        </w:rPr>
        <w:softHyphen/>
      </w:r>
      <w:r w:rsidR="00E40F74">
        <w:rPr>
          <w:rFonts w:asciiTheme="majorBidi" w:hAnsiTheme="majorBidi" w:cs="B Lotus"/>
          <w:sz w:val="24"/>
          <w:szCs w:val="24"/>
          <w:rtl/>
          <w:lang w:bidi="fa-IR"/>
        </w:rPr>
        <w:t>های پوشش</w:t>
      </w:r>
      <w:r w:rsidR="00E40F74">
        <w:rPr>
          <w:rFonts w:asciiTheme="majorBidi" w:hAnsiTheme="majorBidi" w:cs="B Lotus"/>
          <w:sz w:val="24"/>
          <w:szCs w:val="24"/>
          <w:rtl/>
          <w:lang w:bidi="fa-IR"/>
        </w:rPr>
        <w:softHyphen/>
        <w:t>داده</w:t>
      </w:r>
      <w:r w:rsidR="00E40F74">
        <w:rPr>
          <w:rFonts w:asciiTheme="majorBidi" w:hAnsiTheme="majorBidi" w:cs="B Lotus"/>
          <w:sz w:val="24"/>
          <w:szCs w:val="24"/>
          <w:rtl/>
          <w:lang w:bidi="fa-IR"/>
        </w:rPr>
        <w:softHyphen/>
        <w:t>شد با ژل آلوئه</w:t>
      </w:r>
      <w:r w:rsidR="00E40F74">
        <w:rPr>
          <w:rFonts w:asciiTheme="majorBidi" w:hAnsiTheme="majorBidi" w:cs="B Lotus"/>
          <w:sz w:val="24"/>
          <w:szCs w:val="24"/>
          <w:rtl/>
          <w:lang w:bidi="fa-IR"/>
        </w:rPr>
        <w:softHyphen/>
        <w:t>ورا 30 درصد و 60 درصد  و در</w:t>
      </w:r>
      <w:r w:rsidR="00005318">
        <w:rPr>
          <w:rFonts w:asciiTheme="majorBidi" w:hAnsiTheme="majorBidi" w:cs="B Lotus"/>
          <w:sz w:val="24"/>
          <w:szCs w:val="24"/>
          <w:rtl/>
          <w:lang w:bidi="fa-IR"/>
        </w:rPr>
        <w:t>سیب</w:t>
      </w:r>
      <w:r w:rsidR="00005318">
        <w:rPr>
          <w:rFonts w:asciiTheme="majorBidi" w:hAnsiTheme="majorBidi" w:cs="B Lotus"/>
          <w:sz w:val="24"/>
          <w:szCs w:val="24"/>
          <w:rtl/>
          <w:lang w:bidi="fa-IR"/>
        </w:rPr>
        <w:softHyphen/>
      </w:r>
      <w:r w:rsidR="00E5290F">
        <w:rPr>
          <w:rFonts w:asciiTheme="majorBidi" w:hAnsiTheme="majorBidi" w:cs="B Lotus"/>
          <w:sz w:val="24"/>
          <w:szCs w:val="24"/>
          <w:rtl/>
          <w:lang w:bidi="fa-IR"/>
        </w:rPr>
        <w:t>های پوشش شد با ژل آلوئه</w:t>
      </w:r>
      <w:r w:rsidR="00E5290F">
        <w:rPr>
          <w:rFonts w:asciiTheme="majorBidi" w:hAnsiTheme="majorBidi" w:cs="B Lotus"/>
          <w:sz w:val="24"/>
          <w:szCs w:val="24"/>
          <w:rtl/>
          <w:lang w:bidi="fa-IR"/>
        </w:rPr>
        <w:softHyphen/>
      </w:r>
      <w:r w:rsidRPr="00CE2CDC">
        <w:rPr>
          <w:rFonts w:asciiTheme="majorBidi" w:hAnsiTheme="majorBidi" w:cs="B Lotus"/>
          <w:sz w:val="24"/>
          <w:szCs w:val="24"/>
          <w:rtl/>
          <w:lang w:bidi="fa-IR"/>
        </w:rPr>
        <w:t>ورا 30 و 60 درصد به همراه اسانس آویشن شیرازی به ترتیب 3/91 %، 41</w:t>
      </w:r>
      <w:r w:rsidR="00C66BD4" w:rsidRPr="00CE2CDC">
        <w:rPr>
          <w:rFonts w:asciiTheme="majorBidi" w:hAnsiTheme="majorBidi" w:cs="B Lotus"/>
          <w:sz w:val="24"/>
          <w:szCs w:val="24"/>
          <w:rtl/>
          <w:lang w:bidi="fa-IR"/>
        </w:rPr>
        <w:t>%</w:t>
      </w:r>
      <w:r w:rsidRPr="00CE2CDC">
        <w:rPr>
          <w:rFonts w:asciiTheme="majorBidi" w:hAnsiTheme="majorBidi" w:cs="B Lotus"/>
          <w:sz w:val="24"/>
          <w:szCs w:val="24"/>
          <w:rtl/>
          <w:lang w:bidi="fa-IR"/>
        </w:rPr>
        <w:t>، 37</w:t>
      </w:r>
      <w:r w:rsidR="00C66BD4" w:rsidRPr="00CE2CDC">
        <w:rPr>
          <w:rFonts w:asciiTheme="majorBidi" w:hAnsiTheme="majorBidi" w:cs="B Lotus"/>
          <w:sz w:val="24"/>
          <w:szCs w:val="24"/>
          <w:rtl/>
          <w:lang w:bidi="fa-IR"/>
        </w:rPr>
        <w:t>%</w:t>
      </w:r>
      <w:r w:rsidRPr="00CE2CDC">
        <w:rPr>
          <w:rFonts w:asciiTheme="majorBidi" w:hAnsiTheme="majorBidi" w:cs="B Lotus"/>
          <w:sz w:val="24"/>
          <w:szCs w:val="24"/>
          <w:rtl/>
          <w:lang w:bidi="fa-IR"/>
        </w:rPr>
        <w:t xml:space="preserve"> و 16/31 %  نسبت به زمان برد</w:t>
      </w:r>
      <w:r w:rsidR="00005318">
        <w:rPr>
          <w:rFonts w:asciiTheme="majorBidi" w:hAnsiTheme="majorBidi" w:cs="B Lotus"/>
          <w:sz w:val="24"/>
          <w:szCs w:val="24"/>
          <w:rtl/>
          <w:lang w:bidi="fa-IR"/>
        </w:rPr>
        <w:t>اشت افزایش</w:t>
      </w:r>
      <w:r w:rsidR="00005318">
        <w:rPr>
          <w:rFonts w:asciiTheme="majorBidi" w:hAnsiTheme="majorBidi" w:cs="B Lotus"/>
          <w:sz w:val="24"/>
          <w:szCs w:val="24"/>
          <w:rtl/>
          <w:lang w:bidi="fa-IR"/>
        </w:rPr>
        <w:softHyphen/>
        <w:t>یافت (</w:t>
      </w:r>
      <w:r w:rsidR="006D13C5">
        <w:rPr>
          <w:rFonts w:asciiTheme="majorBidi" w:hAnsiTheme="majorBidi" w:cs="B Lotus" w:hint="cs"/>
          <w:sz w:val="24"/>
          <w:szCs w:val="24"/>
          <w:rtl/>
          <w:lang w:bidi="fa-IR"/>
        </w:rPr>
        <w:t>شکل</w:t>
      </w:r>
      <w:r w:rsidR="00005318">
        <w:rPr>
          <w:rFonts w:asciiTheme="majorBidi" w:hAnsiTheme="majorBidi" w:cs="B Lotus"/>
          <w:sz w:val="24"/>
          <w:szCs w:val="24"/>
          <w:rtl/>
          <w:lang w:bidi="fa-IR"/>
        </w:rPr>
        <w:t>2). نمونه</w:t>
      </w:r>
      <w:r w:rsidR="00005318">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های تیمار شد با </w:t>
      </w:r>
      <w:r w:rsidR="00E5290F">
        <w:rPr>
          <w:rFonts w:asciiTheme="majorBidi" w:hAnsiTheme="majorBidi" w:cs="B Lotus"/>
          <w:sz w:val="24"/>
          <w:szCs w:val="24"/>
          <w:rtl/>
          <w:lang w:bidi="fa-IR"/>
        </w:rPr>
        <w:t>ژل آلوئه</w:t>
      </w:r>
      <w:r w:rsidR="00E5290F">
        <w:rPr>
          <w:rFonts w:asciiTheme="majorBidi" w:hAnsiTheme="majorBidi" w:cs="B Lotus"/>
          <w:sz w:val="24"/>
          <w:szCs w:val="24"/>
          <w:rtl/>
          <w:lang w:bidi="fa-IR"/>
        </w:rPr>
        <w:softHyphen/>
      </w:r>
      <w:r w:rsidR="00005318">
        <w:rPr>
          <w:rFonts w:asciiTheme="majorBidi" w:hAnsiTheme="majorBidi" w:cs="B Lotus"/>
          <w:sz w:val="24"/>
          <w:szCs w:val="24"/>
          <w:rtl/>
          <w:lang w:bidi="fa-IR"/>
        </w:rPr>
        <w:t>ورا به همراه اسانس بیش</w:t>
      </w:r>
      <w:r w:rsidRPr="00CE2CDC">
        <w:rPr>
          <w:rFonts w:asciiTheme="majorBidi" w:hAnsiTheme="majorBidi" w:cs="B Lotus"/>
          <w:sz w:val="24"/>
          <w:szCs w:val="24"/>
          <w:rtl/>
          <w:lang w:bidi="fa-IR"/>
        </w:rPr>
        <w:t>ترین تاثیر را در ک</w:t>
      </w:r>
      <w:r w:rsidR="007C45E8">
        <w:rPr>
          <w:rFonts w:asciiTheme="majorBidi" w:hAnsiTheme="majorBidi" w:cs="B Lotus"/>
          <w:sz w:val="24"/>
          <w:szCs w:val="24"/>
          <w:rtl/>
          <w:lang w:bidi="fa-IR"/>
        </w:rPr>
        <w:t>اهش شاخص بلوغ</w:t>
      </w:r>
      <w:r w:rsidR="007C45E8">
        <w:rPr>
          <w:rFonts w:asciiTheme="majorBidi" w:hAnsiTheme="majorBidi" w:cs="B Lotus" w:hint="cs"/>
          <w:sz w:val="24"/>
          <w:szCs w:val="24"/>
          <w:rtl/>
          <w:lang w:bidi="fa-IR"/>
        </w:rPr>
        <w:t xml:space="preserve"> در مقایسه با شاهد </w:t>
      </w:r>
      <w:r w:rsidR="006D13C5">
        <w:rPr>
          <w:rFonts w:asciiTheme="majorBidi" w:hAnsiTheme="majorBidi" w:cs="B Lotus"/>
          <w:sz w:val="24"/>
          <w:szCs w:val="24"/>
          <w:rtl/>
          <w:lang w:bidi="fa-IR"/>
        </w:rPr>
        <w:t>نشان دادند. گزارش</w:t>
      </w:r>
      <w:r w:rsidR="006D13C5">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های زیادی مبنی بر افزایش </w:t>
      </w:r>
      <w:r w:rsidRPr="00CC01B8">
        <w:rPr>
          <w:rFonts w:asciiTheme="majorBidi" w:hAnsiTheme="majorBidi" w:cs="B Lotus"/>
          <w:b/>
          <w:bCs/>
          <w:sz w:val="20"/>
          <w:szCs w:val="20"/>
          <w:lang w:bidi="fa-IR"/>
        </w:rPr>
        <w:t>TSS/TA</w:t>
      </w:r>
      <w:r w:rsidRPr="00CE2CDC">
        <w:rPr>
          <w:rFonts w:asciiTheme="majorBidi" w:hAnsiTheme="majorBidi" w:cs="B Lotus"/>
          <w:sz w:val="20"/>
          <w:szCs w:val="20"/>
          <w:rtl/>
          <w:lang w:bidi="fa-IR"/>
        </w:rPr>
        <w:t xml:space="preserve"> </w:t>
      </w:r>
      <w:r w:rsidRPr="00CE2CDC">
        <w:rPr>
          <w:rFonts w:asciiTheme="majorBidi" w:hAnsiTheme="majorBidi" w:cs="B Lotus"/>
          <w:sz w:val="24"/>
          <w:szCs w:val="24"/>
          <w:rtl/>
          <w:lang w:bidi="fa-IR"/>
        </w:rPr>
        <w:t xml:space="preserve"> میوه سیب طی انبارمانی وجود دارد</w:t>
      </w:r>
      <w:r w:rsidRPr="00CE2CDC">
        <w:rPr>
          <w:rFonts w:asciiTheme="majorBidi" w:hAnsiTheme="majorBidi" w:cstheme="majorBidi"/>
          <w:sz w:val="20"/>
          <w:szCs w:val="20"/>
          <w:rtl/>
          <w:lang w:bidi="fa-IR"/>
        </w:rPr>
        <w:fldChar w:fldCharType="begin" w:fldLock="1"/>
      </w:r>
      <w:r w:rsidRPr="00CE2CDC">
        <w:rPr>
          <w:rFonts w:asciiTheme="majorBidi" w:hAnsiTheme="majorBidi" w:cstheme="majorBidi"/>
          <w:sz w:val="20"/>
          <w:szCs w:val="20"/>
          <w:lang w:bidi="fa-IR"/>
        </w:rPr>
        <w:instrText>ADDIN CSL_CITATION {"citationItems":[{"id":"ITEM-1","itemData":{"DOI":"10.1016/j.lwt.2013.10.034","ISBN":"0023-6438","ISSN":"00236438","abstract":"A carnauba-shellac wax (CSW)-based nanoemulsion containing lemongrass oil (LO) was prepared using high pressure homogenization. 'Fuji' apples were coated with the CSW/LO nanoemulsion and the coated apple samples were compared with uncoated apple samples with respect to quality and microbial safety for 5 months. During storage, the hardness of the uncoated apples decreased by 3.3N, and the weight loss was 7.7%. In contrast, the hardness of the coated apples did not change, and the weight loss was 5.2%. Titratable acidity and total soluble solids were not significantly different between coated and uncoated apples. The apples coated with the CSW/LO solution had the best sensory appreciations. After 5 months of storage, the population of total aerobic bacteria on the coated apples was decreased by 1.4logCFU/g compared with the uncoated apples. In addition, the population of yeast and molds on the uncoated apples was 2.2logCFU/g after 5 months of storage, whereas yeast and molds were not detected on the coated apples. The CSW/LO coating can improve the quality of 'Fuji' apples during storage. © 2013 Elsevier Ltd.","author":[{"dropping-particle":"","family":"Jo","given":"Wan Shin","non-dropping-particle":"","parse-names":false,"suffix":""},{"dropping-particle":"","family":"Song","given":"Hye Yeon","non-dropping-particle":"","parse-names":false,"suffix":""},{"dropping-particle":"","family":"Song","given":"Nak Bum","non-dropping-particle":"","parse-names":false,"suffix":""},{"dropping-particle":"","family":"Lee","given":"Ji Hyun","non-dropping-particle":"","parse-names":false,"suffix":""},{"dropping-particle":"","family":"Min","given":"Sea C.","non-dropping-particle":"","parse-names":false,"suffix":""},{"dropping-particle":"Bin","family":"Song","given":"Kyung","non-dropping-particle":"","parse-names":false,"suffix":""}],"container-title":"LWT - Food Science and Technology","id":"ITEM-1","issue":"2","issued":{"date-parts":[["2014"]]},"page":"490-497","publisher":"Elsevier Ltd","title":"Quality and microbial safety of 'Fuji' apples coated with carnauba-shellac wax containing lemongrass oil","type":"article-journal","volume":"55"},"uris":["http://www.mendeley.com/documents/?uuid=7255fcf9-7537-417b-8816-b50d1d051208"]},{"id":"ITEM-2","itemData":{"ISSN":"0022-1155","author":[{"dropping-particle":"","family":"Jha","given":"Shyam Narayan","non-dropping-particle":"","parse-names":false,"suffix":""},{"dropping-particle":"","family":"Rai","given":"D R","non-dropping-particle":"","parse-names":false,"suffix":""},{"dropping-particle":"","family":"Shrama","given":"Rajiv","non-dropping-particle":"","parse-names":false,"suffix":""}],"container-title":"Journal of food science and technology","id":"ITEM-2","issue":"5","issued":{"date-parts":[["2012"]]},"page":"594-600","publisher":"Springer","title":"Physico-chemical quality parameters and overall quality index of apple during storage","type":"article-journal","volume":"49"},"uris":["http://www.mendeley.com/documents/?uuid=6bda6b9a-89ed-4e7e-a516-4c98760cccb2"]}],"mendeley":{"formattedCitation":"(Jha et al., 2012; Jo et al., 2014)","plainTextFormattedCitation":"(Jha et al., 2012; Jo et al., 2014)","previouslyFormattedCitation":"(Jha et al., 2012; Jo et al., 2014)"},"properties":{"noteIndex":0},"schema":"https://github.com/citation-style-language/schema/raw/master/csl-citation.json"}</w:instrText>
      </w:r>
      <w:r w:rsidRPr="00CE2CDC">
        <w:rPr>
          <w:rFonts w:asciiTheme="majorBidi" w:hAnsiTheme="majorBidi" w:cstheme="majorBidi"/>
          <w:sz w:val="20"/>
          <w:szCs w:val="20"/>
          <w:rtl/>
          <w:lang w:bidi="fa-IR"/>
        </w:rPr>
        <w:fldChar w:fldCharType="separate"/>
      </w:r>
      <w:r w:rsidRPr="00CE2CDC">
        <w:rPr>
          <w:rFonts w:asciiTheme="majorBidi" w:hAnsiTheme="majorBidi" w:cstheme="majorBidi"/>
          <w:noProof/>
          <w:sz w:val="20"/>
          <w:szCs w:val="20"/>
          <w:lang w:bidi="fa-IR"/>
        </w:rPr>
        <w:t xml:space="preserve">(Jha </w:t>
      </w:r>
      <w:r w:rsidRPr="00CE2CDC">
        <w:rPr>
          <w:rFonts w:asciiTheme="majorBidi" w:hAnsiTheme="majorBidi" w:cstheme="majorBidi"/>
          <w:i/>
          <w:iCs/>
          <w:noProof/>
          <w:sz w:val="20"/>
          <w:szCs w:val="20"/>
          <w:lang w:bidi="fa-IR"/>
        </w:rPr>
        <w:t>et al.,</w:t>
      </w:r>
      <w:r w:rsidRPr="00CE2CDC">
        <w:rPr>
          <w:rFonts w:asciiTheme="majorBidi" w:hAnsiTheme="majorBidi" w:cstheme="majorBidi"/>
          <w:noProof/>
          <w:sz w:val="20"/>
          <w:szCs w:val="20"/>
          <w:lang w:bidi="fa-IR"/>
        </w:rPr>
        <w:t xml:space="preserve"> 2012; Jo</w:t>
      </w:r>
      <w:r w:rsidRPr="00CE2CDC">
        <w:rPr>
          <w:rFonts w:asciiTheme="majorBidi" w:hAnsiTheme="majorBidi" w:cstheme="majorBidi"/>
          <w:i/>
          <w:iCs/>
          <w:noProof/>
          <w:sz w:val="20"/>
          <w:szCs w:val="20"/>
          <w:lang w:bidi="fa-IR"/>
        </w:rPr>
        <w:t xml:space="preserve"> et al.,</w:t>
      </w:r>
      <w:r w:rsidRPr="00CE2CDC">
        <w:rPr>
          <w:rFonts w:asciiTheme="majorBidi" w:hAnsiTheme="majorBidi" w:cstheme="majorBidi"/>
          <w:noProof/>
          <w:sz w:val="20"/>
          <w:szCs w:val="20"/>
          <w:lang w:bidi="fa-IR"/>
        </w:rPr>
        <w:t xml:space="preserve"> 2014)</w:t>
      </w:r>
      <w:r w:rsidRPr="00CE2CDC">
        <w:rPr>
          <w:rFonts w:asciiTheme="majorBidi" w:hAnsiTheme="majorBidi" w:cstheme="majorBidi"/>
          <w:sz w:val="20"/>
          <w:szCs w:val="20"/>
          <w:rtl/>
          <w:lang w:bidi="fa-IR"/>
        </w:rPr>
        <w:fldChar w:fldCharType="end"/>
      </w:r>
      <w:r w:rsidRPr="00CE2CDC">
        <w:rPr>
          <w:rFonts w:asciiTheme="majorBidi" w:hAnsiTheme="majorBidi" w:cs="B Lotus"/>
          <w:sz w:val="24"/>
          <w:szCs w:val="24"/>
          <w:lang w:bidi="fa-IR"/>
        </w:rPr>
        <w:t xml:space="preserve"> </w:t>
      </w:r>
      <w:r w:rsidRPr="00CE2CDC">
        <w:rPr>
          <w:rFonts w:asciiTheme="majorBidi" w:hAnsiTheme="majorBidi" w:cs="B Lotus"/>
          <w:i/>
          <w:iCs/>
          <w:sz w:val="24"/>
          <w:szCs w:val="24"/>
          <w:rtl/>
          <w:lang w:bidi="fa-IR"/>
        </w:rPr>
        <w:t>.</w:t>
      </w:r>
      <w:r w:rsidR="00E5290F">
        <w:rPr>
          <w:rFonts w:asciiTheme="majorBidi" w:hAnsiTheme="majorBidi" w:cs="B Lotus"/>
          <w:sz w:val="24"/>
          <w:szCs w:val="24"/>
          <w:rtl/>
          <w:lang w:bidi="fa-IR"/>
        </w:rPr>
        <w:t xml:space="preserve"> بیان</w:t>
      </w:r>
      <w:r w:rsidR="00E5290F">
        <w:rPr>
          <w:rFonts w:asciiTheme="majorBidi" w:hAnsiTheme="majorBidi" w:cs="B Lotus"/>
          <w:sz w:val="24"/>
          <w:szCs w:val="24"/>
          <w:rtl/>
          <w:lang w:bidi="fa-IR"/>
        </w:rPr>
        <w:softHyphen/>
        <w:t>کننده این حقیقت</w:t>
      </w:r>
      <w:r w:rsidR="00E5290F">
        <w:rPr>
          <w:rFonts w:asciiTheme="majorBidi" w:hAnsiTheme="majorBidi" w:cs="B Lotus"/>
          <w:sz w:val="24"/>
          <w:szCs w:val="24"/>
          <w:rtl/>
          <w:lang w:bidi="fa-IR"/>
        </w:rPr>
        <w:softHyphen/>
      </w:r>
      <w:r w:rsidRPr="00CE2CDC">
        <w:rPr>
          <w:rFonts w:asciiTheme="majorBidi" w:hAnsiTheme="majorBidi" w:cs="B Lotus"/>
          <w:sz w:val="24"/>
          <w:szCs w:val="24"/>
          <w:rtl/>
          <w:lang w:bidi="fa-IR"/>
        </w:rPr>
        <w:t>است که در طول دوره انبارداری، پلی ساکاریدهای نامحلول به دی ساکا</w:t>
      </w:r>
      <w:r w:rsidR="0039274C">
        <w:rPr>
          <w:rFonts w:asciiTheme="majorBidi" w:hAnsiTheme="majorBidi" w:cs="B Lotus"/>
          <w:sz w:val="24"/>
          <w:szCs w:val="24"/>
          <w:rtl/>
          <w:lang w:bidi="fa-IR"/>
        </w:rPr>
        <w:t>رید و  مونو ساکارید هیدرولیز می</w:t>
      </w:r>
      <w:r w:rsidR="0039274C">
        <w:rPr>
          <w:rFonts w:asciiTheme="majorBidi" w:hAnsiTheme="majorBidi" w:cs="B Lotus"/>
          <w:sz w:val="24"/>
          <w:szCs w:val="24"/>
          <w:rtl/>
          <w:lang w:bidi="fa-IR"/>
        </w:rPr>
        <w:softHyphen/>
      </w:r>
      <w:r w:rsidRPr="00CE2CDC">
        <w:rPr>
          <w:rFonts w:asciiTheme="majorBidi" w:hAnsiTheme="majorBidi" w:cs="B Lotus"/>
          <w:sz w:val="24"/>
          <w:szCs w:val="24"/>
          <w:rtl/>
          <w:lang w:bidi="fa-IR"/>
        </w:rPr>
        <w:t>شوند و مالیک اسید نی</w:t>
      </w:r>
      <w:r w:rsidR="005B6C6C">
        <w:rPr>
          <w:rFonts w:asciiTheme="majorBidi" w:hAnsiTheme="majorBidi" w:cs="B Lotus"/>
          <w:sz w:val="24"/>
          <w:szCs w:val="24"/>
          <w:rtl/>
          <w:lang w:bidi="fa-IR"/>
        </w:rPr>
        <w:t>ز به عنوان سوبسترا تنفس مصرف می</w:t>
      </w:r>
      <w:r w:rsidR="005B6C6C">
        <w:rPr>
          <w:rFonts w:asciiTheme="majorBidi" w:hAnsiTheme="majorBidi" w:cs="B Lotus"/>
          <w:sz w:val="24"/>
          <w:szCs w:val="24"/>
          <w:rtl/>
          <w:lang w:bidi="fa-IR"/>
        </w:rPr>
        <w:softHyphen/>
      </w:r>
      <w:r w:rsidRPr="00CE2CDC">
        <w:rPr>
          <w:rFonts w:asciiTheme="majorBidi" w:hAnsiTheme="majorBidi" w:cs="B Lotus"/>
          <w:sz w:val="24"/>
          <w:szCs w:val="24"/>
          <w:rtl/>
          <w:lang w:bidi="fa-IR"/>
        </w:rPr>
        <w:t>گردد</w:t>
      </w:r>
      <w:r w:rsidRPr="00CE2CDC">
        <w:rPr>
          <w:rFonts w:asciiTheme="majorBidi" w:hAnsiTheme="majorBidi" w:cstheme="majorBidi"/>
          <w:sz w:val="20"/>
          <w:szCs w:val="20"/>
          <w:rtl/>
          <w:lang w:bidi="fa-IR"/>
        </w:rPr>
        <w:fldChar w:fldCharType="begin" w:fldLock="1"/>
      </w:r>
      <w:r w:rsidRPr="00CE2CDC">
        <w:rPr>
          <w:rFonts w:asciiTheme="majorBidi" w:hAnsiTheme="majorBidi" w:cstheme="majorBidi"/>
          <w:sz w:val="20"/>
          <w:szCs w:val="20"/>
          <w:lang w:bidi="fa-IR"/>
        </w:rPr>
        <w:instrText>ADDIN CSL_CITATION {"citationItems":[{"id":"ITEM-1","itemData":{"DOI":"10.1016/j.lwt.2013.10.034","ISBN":"0023-6438","ISSN":"00236438","abstract":"A carnauba-shellac wax (CSW)-based nanoemulsion containing lemongrass oil (LO) was prepared using high pressure homogenization. 'Fuji' apples were coated with the CSW/LO nanoemulsion and the coated apple samples were compared with uncoated apple samples with respect to quality and microbial safety for 5 months. During storage, the hardness of the uncoated apples decreased by 3.3N, and the weight loss was 7.7%. In contrast, the hardness of the coated apples did not change, and the weight loss was 5.2%. Titratable acidity and total soluble solids were not significantly different between coated and uncoated apples. The apples coated with the CSW/LO solution had the best sensory appreciations. After 5 months of storage, the population of total aerobic bacteria on the coated apples was decreased by 1.4logCFU/g compared with the uncoated apples. In addition, the population of yeast and molds on the uncoated apples was 2.2logCFU/g after 5 months of storage, whereas yeast and molds were not detected on the coated apples. The CSW/LO coating can improve the quality of 'Fuji' apples during storage. © 2013 Elsevier Ltd.","author":[{"dropping-particle":"","family":"Jo","given":"Wan Shin","non-dropping-particle":"","parse-names":false,"suffix":""},{"dropping-particle":"","family":"Song","given":"Hye Yeon","non-dropping-particle":"","parse-names":false,"suffix":""},{"dropping-particle":"","family":"Song","given":"Nak Bum","non-dropping-particle":"","parse-names":false,"suffix":""},{"dropping-particle":"","family":"Lee","given":"Ji Hyun","non-dropping-particle":"","parse-names":false,"suffix":""},{"dropping-particle":"","family":"Min","given":"Sea C.","non-dropping-particle":"","parse-names":false,"suffix":""},{"dropping-particle":"Bin","family":"Song","given":"Kyung","non-dropping-particle":"","parse-names":false,"suffix":""}],"container-title":"LWT - Food Science and Technology","id":"ITEM-1","issue":"2","issued":{"date-parts":[["2014"]]},"page":"490-497","publisher":"Elsevier Ltd","title":"Quality and microbial safety of 'Fuji' apples coated with carnauba-shellac wax containing lemongrass oil","type":"article-journal","volume":"55"},"uris":["http://www.mendeley.com/documents/?uuid=7255fcf9-7537-417b-8816-b50d1d051208"]}],"mendeley":{"formattedCitation":"(Jo et al., 2014)","plainTextFormattedCitation":"(Jo et al., 2014)","previouslyFormattedCitation":"(Jo et al., 2014)"},"properties":{"noteIndex":0},"schema":"https://github.com/citation-style-language/schema/raw/master/csl-citation.json"}</w:instrText>
      </w:r>
      <w:r w:rsidRPr="00CE2CDC">
        <w:rPr>
          <w:rFonts w:asciiTheme="majorBidi" w:hAnsiTheme="majorBidi" w:cstheme="majorBidi"/>
          <w:sz w:val="20"/>
          <w:szCs w:val="20"/>
          <w:rtl/>
          <w:lang w:bidi="fa-IR"/>
        </w:rPr>
        <w:fldChar w:fldCharType="separate"/>
      </w:r>
      <w:r w:rsidRPr="00CE2CDC">
        <w:rPr>
          <w:rFonts w:asciiTheme="majorBidi" w:hAnsiTheme="majorBidi" w:cstheme="majorBidi"/>
          <w:noProof/>
          <w:sz w:val="20"/>
          <w:szCs w:val="20"/>
          <w:lang w:bidi="fa-IR"/>
        </w:rPr>
        <w:t>(Jo</w:t>
      </w:r>
      <w:r w:rsidRPr="00CE2CDC">
        <w:rPr>
          <w:rFonts w:asciiTheme="majorBidi" w:hAnsiTheme="majorBidi" w:cstheme="majorBidi"/>
          <w:i/>
          <w:iCs/>
          <w:noProof/>
          <w:sz w:val="20"/>
          <w:szCs w:val="20"/>
          <w:lang w:bidi="fa-IR"/>
        </w:rPr>
        <w:t xml:space="preserve"> et al.,</w:t>
      </w:r>
      <w:r w:rsidRPr="00CE2CDC">
        <w:rPr>
          <w:rFonts w:asciiTheme="majorBidi" w:hAnsiTheme="majorBidi" w:cstheme="majorBidi"/>
          <w:noProof/>
          <w:sz w:val="20"/>
          <w:szCs w:val="20"/>
          <w:lang w:bidi="fa-IR"/>
        </w:rPr>
        <w:t xml:space="preserve"> 2014)</w:t>
      </w:r>
      <w:r w:rsidRPr="00CE2CDC">
        <w:rPr>
          <w:rFonts w:asciiTheme="majorBidi" w:hAnsiTheme="majorBidi" w:cstheme="majorBidi"/>
          <w:sz w:val="20"/>
          <w:szCs w:val="20"/>
          <w:rtl/>
          <w:lang w:bidi="fa-IR"/>
        </w:rPr>
        <w:fldChar w:fldCharType="end"/>
      </w:r>
      <w:r w:rsidRPr="00CE2CDC">
        <w:rPr>
          <w:rFonts w:asciiTheme="majorBidi" w:hAnsiTheme="majorBidi" w:cs="B Lotus"/>
          <w:sz w:val="24"/>
          <w:szCs w:val="24"/>
          <w:lang w:bidi="fa-IR"/>
        </w:rPr>
        <w:t xml:space="preserve"> </w:t>
      </w:r>
      <w:r w:rsidRPr="00CE2CDC">
        <w:rPr>
          <w:rFonts w:asciiTheme="majorBidi" w:hAnsiTheme="majorBidi" w:cs="B Lotus"/>
          <w:sz w:val="24"/>
          <w:szCs w:val="24"/>
          <w:rtl/>
          <w:lang w:bidi="fa-IR"/>
        </w:rPr>
        <w:t xml:space="preserve">. هم چنین کاهش میزان </w:t>
      </w:r>
      <w:r w:rsidRPr="00447F6D">
        <w:rPr>
          <w:rFonts w:asciiTheme="majorBidi" w:hAnsiTheme="majorBidi" w:cs="B Lotus"/>
          <w:b/>
          <w:bCs/>
          <w:sz w:val="20"/>
          <w:szCs w:val="20"/>
          <w:lang w:bidi="fa-IR"/>
        </w:rPr>
        <w:t>TSS/TA</w:t>
      </w:r>
      <w:r w:rsidRPr="00447F6D">
        <w:rPr>
          <w:rFonts w:asciiTheme="majorBidi" w:hAnsiTheme="majorBidi" w:cs="B Lotus"/>
          <w:b/>
          <w:bCs/>
          <w:sz w:val="24"/>
          <w:szCs w:val="24"/>
          <w:lang w:bidi="fa-IR"/>
        </w:rPr>
        <w:t xml:space="preserve"> </w:t>
      </w:r>
      <w:r w:rsidR="006D13C5" w:rsidRPr="00447F6D">
        <w:rPr>
          <w:rFonts w:asciiTheme="majorBidi" w:hAnsiTheme="majorBidi" w:cs="B Lotus"/>
          <w:b/>
          <w:bCs/>
          <w:sz w:val="24"/>
          <w:szCs w:val="24"/>
          <w:rtl/>
          <w:lang w:bidi="fa-IR"/>
        </w:rPr>
        <w:t xml:space="preserve"> </w:t>
      </w:r>
      <w:r w:rsidR="006D13C5">
        <w:rPr>
          <w:rFonts w:asciiTheme="majorBidi" w:hAnsiTheme="majorBidi" w:cs="B Lotus"/>
          <w:sz w:val="24"/>
          <w:szCs w:val="24"/>
          <w:rtl/>
          <w:lang w:bidi="fa-IR"/>
        </w:rPr>
        <w:t>در میوه</w:t>
      </w:r>
      <w:r w:rsidR="006D13C5">
        <w:rPr>
          <w:rFonts w:asciiTheme="majorBidi" w:hAnsiTheme="majorBidi" w:cs="B Lotus"/>
          <w:sz w:val="24"/>
          <w:szCs w:val="24"/>
          <w:rtl/>
          <w:lang w:bidi="fa-IR"/>
        </w:rPr>
        <w:softHyphen/>
        <w:t>های پوشش</w:t>
      </w:r>
      <w:r w:rsidR="006D13C5">
        <w:rPr>
          <w:rFonts w:asciiTheme="majorBidi" w:hAnsiTheme="majorBidi" w:cs="B Lotus"/>
          <w:sz w:val="24"/>
          <w:szCs w:val="24"/>
          <w:rtl/>
          <w:lang w:bidi="fa-IR"/>
        </w:rPr>
        <w:softHyphen/>
        <w:t>دار می</w:t>
      </w:r>
      <w:r w:rsidR="006D13C5">
        <w:rPr>
          <w:rFonts w:asciiTheme="majorBidi" w:hAnsiTheme="majorBidi" w:cs="B Lotus"/>
          <w:sz w:val="24"/>
          <w:szCs w:val="24"/>
          <w:rtl/>
          <w:lang w:bidi="fa-IR"/>
        </w:rPr>
        <w:softHyphen/>
      </w:r>
      <w:r w:rsidRPr="00CE2CDC">
        <w:rPr>
          <w:rFonts w:asciiTheme="majorBidi" w:hAnsiTheme="majorBidi" w:cs="B Lotus"/>
          <w:sz w:val="24"/>
          <w:szCs w:val="24"/>
          <w:rtl/>
          <w:lang w:bidi="fa-IR"/>
        </w:rPr>
        <w:t>تواند به دلیل تغییر غلظت گازهای تنفسی و توقف تولید اتیلن باشد که نتایج آن بر متابولیسم قند و اسید در طی دوره انبارمانی و رسیدن میوه موثر است</w:t>
      </w:r>
      <w:r w:rsidRPr="00CE2CDC">
        <w:rPr>
          <w:rFonts w:asciiTheme="majorBidi" w:hAnsiTheme="majorBidi" w:cs="B Lotus"/>
          <w:sz w:val="20"/>
          <w:szCs w:val="20"/>
          <w:rtl/>
          <w:lang w:bidi="fa-IR"/>
        </w:rPr>
        <w:fldChar w:fldCharType="begin" w:fldLock="1"/>
      </w:r>
      <w:r w:rsidRPr="00CE2CDC">
        <w:rPr>
          <w:rFonts w:asciiTheme="majorBidi" w:hAnsiTheme="majorBidi" w:cs="B Lotus"/>
          <w:sz w:val="20"/>
          <w:szCs w:val="20"/>
          <w:lang w:bidi="fa-IR"/>
        </w:rPr>
        <w:instrText>ADDIN CSL_CITATION {"citationItems":[{"id":"ITEM-1","itemData":{"DOI":"10.1016/j.postharvbio.2014.05.003","ISSN":"09255214","abstract":"The role of putrescine (PUT) in regulating fruit softening, antioxidative enzymes and biochemical changes in fruit quality was investigated during ripening and cold storage of mango (Mangifera indica cv. Samar Bahisht Chaunsa). Fruit were treated with various PUT concentrations (0.0, 0.1, 1.0 and 2.0. mM) and were allowed to ripen at 32 ± 2. °C for 7 days, or stored at 11 ± 1. °C for up to 28 days. Respiration rate and ethylene production were measured daily during ripening and cold storage. Cell wall degrading enzymes such as exo-polygalacturonase (exo-PG), endo-polygalacturonase (endo-PG), pectin esterase (PE), endo-1,4-β- d-glucanase (EGase), antioxidative enzymes including superoxide dismutase (SOD), peroxidase (POX), and catalase (CAT), fruit firmness as well as biochemical fruit quality characteristics were estimated during ripening and cold storage at 2 and 7 day intervals, respectively. PUT treatments reduced respiration rate, ethylene production and maintained higher fruit firmness during ripening as well as cold storage. PUT-treated fruit exhibited significantly suppressed activities of cell wall enzymes (exo-, endo-PG and EGase), but retained higher PE activity during ripening and cold storage. Total phenolic and antioxidant contents were significantly higher in PUT-treated fruit during ripening as well in the cold storage period than in the controls. Activities of antioxidative enzymes (CAT, POX and SOD) were also significantly higher in PUT-treated fruit during ripening as well as cold storage. SSC and SSC:TA were lower in PUT-treated fruit, while TA and ascorbic acid content showed the reverse trend. In conclusion, pre-storage 2.0. mM PUT treatment inhibited ethylene production and suppressed the activities of cell wall enzymes, while resulting in higher activities of antioxidative enzymes and maintaining better fruit quality during ripening and cold storage. © 2014 Elsevier B.V.","author":[{"dropping-particle":"","family":"Razzaq","given":"Kashif","non-dropping-particle":"","parse-names":false,"suffix":""},{"dropping-particle":"","family":"Khan","given":"Ahmad Sattar","non-dropping-particle":"","parse-names":false,"suffix":""},{"dropping-particle":"","family":"Malik","given":"Aman Ullah","non-dropping-particle":"","parse-names":false,"suffix":""},{"dropping-particle":"","family":"Shahid","given":"Muhammad","non-dropping-particle":"","parse-names":false,"suffix":""},{"dropping-particle":"","family":"Ullah","given":"Sami","non-dropping-particle":"","parse-names":false,"suffix":""}],"container-title":"Postharvest Biology and Technology","id":"ITEM-1","issued":{"date-parts":[["2014"]]},"page":"23-32","publisher":"Elsevier B.V.","title":"Role of putrescine in regulating fruit softening and antioxidative enzyme systems in 'Samar Bahisht Chaunsa' mango","type":"article-journal","volume":"96"},"uris":["http://www.mendeley.com/documents/?uuid=100e5dca-c6b9-4c00-a43e-8c181c18948f"]}],"mendeley":{"formattedCitation":"(Razzaq et al., 2014)","plainTextFormattedCitation":"(Razzaq et al., 2014)","previouslyFormattedCitation":"(Razzaq et al., 2014)"},"properties":{"noteIndex":0},"schema":"https://github.com/citation-style-language/schema/raw/master/csl-citation.json"}</w:instrText>
      </w:r>
      <w:r w:rsidRPr="00CE2CDC">
        <w:rPr>
          <w:rFonts w:asciiTheme="majorBidi" w:hAnsiTheme="majorBidi" w:cs="B Lotus"/>
          <w:sz w:val="20"/>
          <w:szCs w:val="20"/>
          <w:rtl/>
          <w:lang w:bidi="fa-IR"/>
        </w:rPr>
        <w:fldChar w:fldCharType="separate"/>
      </w:r>
      <w:r w:rsidRPr="00CE2CDC">
        <w:rPr>
          <w:rFonts w:asciiTheme="majorBidi" w:hAnsiTheme="majorBidi" w:cs="B Lotus"/>
          <w:noProof/>
          <w:sz w:val="20"/>
          <w:szCs w:val="20"/>
          <w:lang w:bidi="fa-IR"/>
        </w:rPr>
        <w:t>(Razzaq</w:t>
      </w:r>
      <w:r w:rsidRPr="00CE2CDC">
        <w:rPr>
          <w:rFonts w:asciiTheme="majorBidi" w:hAnsiTheme="majorBidi" w:cs="B Lotus"/>
          <w:i/>
          <w:iCs/>
          <w:noProof/>
          <w:sz w:val="20"/>
          <w:szCs w:val="20"/>
          <w:lang w:bidi="fa-IR"/>
        </w:rPr>
        <w:t xml:space="preserve"> et al.,</w:t>
      </w:r>
      <w:r w:rsidRPr="00CE2CDC">
        <w:rPr>
          <w:rFonts w:asciiTheme="majorBidi" w:hAnsiTheme="majorBidi" w:cs="B Lotus"/>
          <w:noProof/>
          <w:sz w:val="20"/>
          <w:szCs w:val="20"/>
          <w:lang w:bidi="fa-IR"/>
        </w:rPr>
        <w:t xml:space="preserve"> 2014)</w:t>
      </w:r>
      <w:r w:rsidRPr="00CE2CDC">
        <w:rPr>
          <w:rFonts w:asciiTheme="majorBidi" w:hAnsiTheme="majorBidi" w:cs="B Lotus"/>
          <w:sz w:val="20"/>
          <w:szCs w:val="20"/>
          <w:rtl/>
          <w:lang w:bidi="fa-IR"/>
        </w:rPr>
        <w:fldChar w:fldCharType="end"/>
      </w:r>
      <w:r w:rsidRPr="00CE2CDC">
        <w:rPr>
          <w:rFonts w:asciiTheme="majorBidi" w:hAnsiTheme="majorBidi" w:cs="B Lotus"/>
          <w:sz w:val="24"/>
          <w:szCs w:val="24"/>
          <w:lang w:bidi="fa-IR"/>
        </w:rPr>
        <w:t xml:space="preserve"> </w:t>
      </w:r>
      <w:r w:rsidRPr="00CE2CDC">
        <w:rPr>
          <w:rFonts w:asciiTheme="majorBidi" w:hAnsiTheme="majorBidi" w:cs="B Lotus"/>
          <w:sz w:val="24"/>
          <w:szCs w:val="24"/>
          <w:rtl/>
          <w:lang w:bidi="fa-IR"/>
        </w:rPr>
        <w:t xml:space="preserve">. در تحقیقات گذشته نیز، پوشش دهی آلو با ژل آلوئه ورا به همراه روغن گل سرخ موجب کاهش سرعت تنفس </w:t>
      </w:r>
      <w:r w:rsidR="006D13C5">
        <w:rPr>
          <w:rFonts w:asciiTheme="majorBidi" w:hAnsiTheme="majorBidi" w:cs="B Lotus"/>
          <w:sz w:val="24"/>
          <w:szCs w:val="24"/>
          <w:rtl/>
          <w:lang w:bidi="fa-IR"/>
        </w:rPr>
        <w:t>و تولید اتیلن شد و در تمام میوه</w:t>
      </w:r>
      <w:r w:rsidR="006D13C5">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های پوشش داده شده کاهش میزان </w:t>
      </w:r>
      <w:r w:rsidRPr="00447F6D">
        <w:rPr>
          <w:rFonts w:asciiTheme="majorBidi" w:hAnsiTheme="majorBidi" w:cs="B Lotus"/>
          <w:b/>
          <w:bCs/>
          <w:sz w:val="20"/>
          <w:szCs w:val="20"/>
          <w:lang w:bidi="fa-IR"/>
        </w:rPr>
        <w:t>TSS/TA</w:t>
      </w:r>
      <w:r w:rsidRPr="00447F6D">
        <w:rPr>
          <w:rFonts w:asciiTheme="majorBidi" w:hAnsiTheme="majorBidi" w:cs="B Lotus"/>
          <w:b/>
          <w:bCs/>
          <w:sz w:val="24"/>
          <w:szCs w:val="24"/>
          <w:lang w:bidi="fa-IR"/>
        </w:rPr>
        <w:t xml:space="preserve"> </w:t>
      </w:r>
      <w:r w:rsidRPr="00447F6D">
        <w:rPr>
          <w:rFonts w:asciiTheme="majorBidi" w:hAnsiTheme="majorBidi" w:cs="B Lotus"/>
          <w:b/>
          <w:bCs/>
          <w:sz w:val="24"/>
          <w:szCs w:val="24"/>
          <w:rtl/>
          <w:lang w:bidi="fa-IR"/>
        </w:rPr>
        <w:t xml:space="preserve"> </w:t>
      </w:r>
      <w:r w:rsidRPr="00CE2CDC">
        <w:rPr>
          <w:rFonts w:asciiTheme="majorBidi" w:hAnsiTheme="majorBidi" w:cs="B Lotus"/>
          <w:sz w:val="24"/>
          <w:szCs w:val="24"/>
          <w:rtl/>
          <w:lang w:bidi="fa-IR"/>
        </w:rPr>
        <w:t>طی مدت نگه</w:t>
      </w:r>
      <w:r w:rsidRPr="00CE2CDC">
        <w:rPr>
          <w:rFonts w:asciiTheme="majorBidi" w:hAnsiTheme="majorBidi" w:cs="B Lotus"/>
          <w:sz w:val="24"/>
          <w:szCs w:val="24"/>
          <w:rtl/>
          <w:lang w:bidi="fa-IR"/>
        </w:rPr>
        <w:softHyphen/>
        <w:t>داری مشاهده</w:t>
      </w:r>
      <w:r w:rsidRPr="00CE2CDC">
        <w:rPr>
          <w:rFonts w:asciiTheme="majorBidi" w:hAnsiTheme="majorBidi" w:cs="B Lotus"/>
          <w:sz w:val="24"/>
          <w:szCs w:val="24"/>
          <w:rtl/>
          <w:lang w:bidi="fa-IR"/>
        </w:rPr>
        <w:softHyphen/>
        <w:t>گردید</w:t>
      </w:r>
      <w:r w:rsidRPr="00CE2CDC">
        <w:rPr>
          <w:rFonts w:asciiTheme="majorBidi" w:hAnsiTheme="majorBidi" w:cstheme="majorBidi"/>
          <w:sz w:val="20"/>
          <w:szCs w:val="20"/>
          <w:rtl/>
          <w:lang w:bidi="fa-IR"/>
        </w:rPr>
        <w:fldChar w:fldCharType="begin" w:fldLock="1"/>
      </w:r>
      <w:r w:rsidRPr="00CE2CDC">
        <w:rPr>
          <w:rFonts w:asciiTheme="majorBidi" w:hAnsiTheme="majorBidi" w:cstheme="majorBidi"/>
          <w:sz w:val="20"/>
          <w:szCs w:val="20"/>
          <w:lang w:bidi="fa-IR"/>
        </w:rPr>
        <w:instrText>ADDIN CSL_CITATION {"citationItems":[{"id":"ITEM-1","itemData":{"DOI":"10.1016/j.postharvbio.2014.01.014","ISBN":"0925-5214","ISSN":"09255214","abstract":"In this work Aloe vera gel (AV) alone or with the addition of 10 or 2% rosehip oil was used as fruit edible coatings in a wide range of Prunus species and cultivars: peaches ('Roma' and 'B-424-16' flat type), plums ('Red Beauty' and 'Songria'), nectarine ('Garofa') and sweet cherry ('Brooks'). Following treatments, fruit were stored at 20. °C for 6 days and analysed for the effect of treatments on fruit ripening and quality parameters compared with uncoated fruit (control). The addition of the rosehip oil to AV gel reduced respiration rate in all fruit, and ethylene production in the climacteric ones (peaches, plums and nectarine). In addition, all the parameters related with fruit ripening and quality, such as weight loss, softening, colour change and ripening index, were also delayed in treated compared with control fruit, the effect being generally higher when rosehip oil was added to AV, and especially in those fruit that exhibited the highest ethylene production rates ('Roma' and flat type peaches). Although the highest effect was obtained with AV. +. rosehip oil at 10%, the sensory panel detected an excess of gloss and oiliness on the fruit surface, which was considered as a negative attribute. Thus, 2% rosehip oil added to AV could be used as an innovative postharvest tool to increase the beneficial effect of AV as an edible coating, especially in climacteric fruit showing high ethylene production rates. © 2014 Elsevier B.V.","author":[{"dropping-particle":"","family":"Paladines","given":"Diego","non-dropping-particle":"","parse-names":false,"suffix":""},{"dropping-particle":"","family":"Valero","given":"Daniel","non-dropping-particle":"","parse-names":false,"suffix":""},{"dropping-particle":"","family":"Valverde","given":"Juan Miguel","non-dropping-particle":"","parse-names":false,"suffix":""},{"dropping-particle":"","family":"Díaz-Mula","given":"Huertas","non-dropping-particle":"","parse-names":false,"suffix":""},{"dropping-particle":"","family":"Serrano","given":"María","non-dropping-particle":"","parse-names":false,"suffix":""},{"dropping-particle":"","family":"Martínez-Romero","given":"Domingo","non-dropping-particle":"","parse-names":false,"suffix":""}],"container-title":"Postharvest Biology and Technology","id":"ITEM-1","issued":{"date-parts":[["2014"]]},"page":"23-28","publisher":"Elsevier B.V.","title":"The addition of rosehip oil improves the beneficial effect of Aloe vera gel on delaying ripening and maintaining postharvest quality of several stonefruit","type":"article-journal","volume":"92"},"uris":["http://www.mendeley.com/documents/?uuid=5ecfaca8-fd3f-43ef-a1aa-3a55603e4f37"]},{"id":"ITEM-2","itemData":{"DOI":"10.1016/j.foodchem.2016.09.035","ISSN":"18737072","abstract":"The effect of Aloe vera gel (AV) and Aloe arborescens gel (AA) alone or in combination with rosehip oil (RO) at 2% on ethylene production, respiration rate, quality parameters, bioactive compounds and antioxidant activity during plum postharvest storage was studied. Coated plums showed a delay in ethylene production and respiration rate at 20 °C and during cold storage and subsequent shelf life, the main effect being observed for those fruits coated with AA + RO. Quality parameters such as softening, colour and maturity index was also delayed during storage by the use of the coatings, which led to a 2-fold increase in plum storability. Accumulation of bioactive compounds was also delayed although at the end of the experiment the content of bioactive compounds was higher than those found for control fruits at the estimated shelf life. The most effective coating for maintaining plum quality and bioactive compounds was AA + RO.","author":[{"dropping-particle":"","family":"Martínez-Romero","given":"Domingo","non-dropping-particle":"","parse-names":false,"suffix":""},{"dropping-particle":"","family":"Zapata","given":"Pedro J.","non-dropping-particle":"","parse-names":false,"suffix":""},{"dropping-particle":"","family":"Guillén","given":"Fabián","non-dropping-particle":"","parse-names":false,"suffix":""},{"dropping-particle":"","family":"Paladines","given":"Diego","non-dropping-particle":"","parse-names":false,"suffix":""},{"dropping-particle":"","family":"Castillo","given":"Salvador","non-dropping-particle":"","parse-names":false,"suffix":""},{"dropping-particle":"","family":"Valero","given":"Daniel","non-dropping-particle":"","parse-names":false,"suffix":""},{"dropping-particle":"","family":"Serrano","given":"María","non-dropping-particle":"","parse-names":false,"suffix":""}],"container-title":"Food Chemistry","id":"ITEM-2","issued":{"date-parts":[["2017"]]},"page":"585-592","title":"The addition of rosehip oil to Aloe gels improves their properties as postharvest coatings for maintaining quality in plum","type":"article-journal","volume":"217"},"uris":["http://www.mendeley.com/documents/?uuid=b3782247-3af1-4718-b3a3-8b28e5f6071a"]}],"mendeley":{"formattedCitation":"(Martínez-Romero et al., 2017b; Paladines et al., 2014b)","manualFormatting":"(Martínez-Romero et al., 2017b; Paladines et al., 2014)","plainTextFormattedCitation":"(Martínez-Romero et al., 2017b; Paladines et al., 2014b)","previouslyFormattedCitation":"(Martínez-Romero et al., 2017b; Paladines et al., 2014b)"},"properties":{"noteIndex":0},"schema":"https://github.com/citation-style-language/schema/raw/master/csl-citation.json"}</w:instrText>
      </w:r>
      <w:r w:rsidRPr="00CE2CDC">
        <w:rPr>
          <w:rFonts w:asciiTheme="majorBidi" w:hAnsiTheme="majorBidi" w:cstheme="majorBidi"/>
          <w:sz w:val="20"/>
          <w:szCs w:val="20"/>
          <w:rtl/>
          <w:lang w:bidi="fa-IR"/>
        </w:rPr>
        <w:fldChar w:fldCharType="separate"/>
      </w:r>
      <w:r w:rsidRPr="00CE2CDC">
        <w:rPr>
          <w:rFonts w:asciiTheme="majorBidi" w:hAnsiTheme="majorBidi" w:cstheme="majorBidi"/>
          <w:noProof/>
          <w:sz w:val="20"/>
          <w:szCs w:val="20"/>
          <w:lang w:bidi="fa-IR"/>
        </w:rPr>
        <w:t>(Martínez-Romero</w:t>
      </w:r>
      <w:r w:rsidRPr="00CE2CDC">
        <w:rPr>
          <w:rFonts w:asciiTheme="majorBidi" w:hAnsiTheme="majorBidi" w:cstheme="majorBidi"/>
          <w:i/>
          <w:iCs/>
          <w:noProof/>
          <w:sz w:val="20"/>
          <w:szCs w:val="20"/>
          <w:lang w:bidi="fa-IR"/>
        </w:rPr>
        <w:t xml:space="preserve"> et al.,</w:t>
      </w:r>
      <w:r w:rsidRPr="00CE2CDC">
        <w:rPr>
          <w:rFonts w:asciiTheme="majorBidi" w:hAnsiTheme="majorBidi" w:cstheme="majorBidi"/>
          <w:noProof/>
          <w:sz w:val="20"/>
          <w:szCs w:val="20"/>
          <w:lang w:bidi="fa-IR"/>
        </w:rPr>
        <w:t xml:space="preserve"> 2017; Paladines</w:t>
      </w:r>
      <w:r w:rsidRPr="00CE2CDC">
        <w:rPr>
          <w:rFonts w:asciiTheme="majorBidi" w:hAnsiTheme="majorBidi" w:cstheme="majorBidi"/>
          <w:i/>
          <w:iCs/>
          <w:noProof/>
          <w:sz w:val="20"/>
          <w:szCs w:val="20"/>
          <w:lang w:bidi="fa-IR"/>
        </w:rPr>
        <w:t xml:space="preserve"> et al.,</w:t>
      </w:r>
      <w:r w:rsidRPr="00CE2CDC">
        <w:rPr>
          <w:rFonts w:asciiTheme="majorBidi" w:hAnsiTheme="majorBidi" w:cstheme="majorBidi"/>
          <w:noProof/>
          <w:sz w:val="20"/>
          <w:szCs w:val="20"/>
          <w:lang w:bidi="fa-IR"/>
        </w:rPr>
        <w:t xml:space="preserve"> 2014)</w:t>
      </w:r>
      <w:r w:rsidRPr="00CE2CDC">
        <w:rPr>
          <w:rFonts w:asciiTheme="majorBidi" w:hAnsiTheme="majorBidi" w:cstheme="majorBidi"/>
          <w:sz w:val="20"/>
          <w:szCs w:val="20"/>
          <w:rtl/>
          <w:lang w:bidi="fa-IR"/>
        </w:rPr>
        <w:fldChar w:fldCharType="end"/>
      </w:r>
      <w:r w:rsidRPr="00CE2CDC">
        <w:rPr>
          <w:rFonts w:asciiTheme="majorBidi" w:hAnsiTheme="majorBidi" w:cstheme="majorBidi"/>
          <w:sz w:val="20"/>
          <w:szCs w:val="20"/>
          <w:lang w:bidi="fa-IR"/>
        </w:rPr>
        <w:t xml:space="preserve"> </w:t>
      </w:r>
      <w:r w:rsidRPr="00CE2CDC">
        <w:rPr>
          <w:rFonts w:asciiTheme="majorBidi" w:hAnsiTheme="majorBidi" w:cs="B Lotus"/>
          <w:sz w:val="24"/>
          <w:szCs w:val="24"/>
          <w:rtl/>
          <w:lang w:bidi="fa-IR"/>
        </w:rPr>
        <w:t xml:space="preserve"> </w:t>
      </w:r>
      <w:r w:rsidR="00CE2CDC">
        <w:rPr>
          <w:rFonts w:asciiTheme="majorBidi" w:hAnsiTheme="majorBidi" w:cs="B Lotus"/>
          <w:sz w:val="24"/>
          <w:szCs w:val="24"/>
          <w:lang w:bidi="fa-IR"/>
        </w:rPr>
        <w:t>(</w:t>
      </w:r>
      <w:r w:rsidRPr="00CE2CDC">
        <w:rPr>
          <w:rFonts w:asciiTheme="majorBidi" w:hAnsiTheme="majorBidi" w:cs="B Lotus"/>
          <w:noProof/>
          <w:sz w:val="20"/>
          <w:szCs w:val="20"/>
          <w:lang w:bidi="fa-IR"/>
        </w:rPr>
        <w:t xml:space="preserve"> 2014</w:t>
      </w:r>
      <w:r w:rsidRPr="00CE2CDC">
        <w:rPr>
          <w:rFonts w:asciiTheme="majorBidi" w:hAnsiTheme="majorBidi" w:cstheme="majorBidi"/>
          <w:noProof/>
          <w:sz w:val="20"/>
          <w:szCs w:val="20"/>
          <w:lang w:bidi="fa-IR"/>
        </w:rPr>
        <w:t>)</w:t>
      </w:r>
      <w:r w:rsidRPr="00CE2CDC">
        <w:rPr>
          <w:rFonts w:asciiTheme="majorBidi" w:hAnsiTheme="majorBidi" w:cstheme="majorBidi"/>
          <w:i/>
          <w:iCs/>
          <w:sz w:val="20"/>
          <w:szCs w:val="20"/>
          <w:lang w:bidi="fa-IR"/>
        </w:rPr>
        <w:t xml:space="preserve">  </w:t>
      </w:r>
      <w:r w:rsidRPr="00CE2CDC">
        <w:rPr>
          <w:rFonts w:asciiTheme="majorBidi" w:hAnsiTheme="majorBidi" w:cstheme="majorBidi"/>
          <w:sz w:val="20"/>
          <w:szCs w:val="20"/>
          <w:rtl/>
          <w:lang w:bidi="fa-IR"/>
        </w:rPr>
        <w:fldChar w:fldCharType="begin" w:fldLock="1"/>
      </w:r>
      <w:r w:rsidRPr="00CE2CDC">
        <w:rPr>
          <w:rFonts w:asciiTheme="majorBidi" w:hAnsiTheme="majorBidi" w:cstheme="majorBidi"/>
          <w:sz w:val="20"/>
          <w:szCs w:val="20"/>
          <w:lang w:bidi="fa-IR"/>
        </w:rPr>
        <w:instrText>ADDIN CSL_CITATION {"citationItems":[{"id":"ITEM-1","itemData":{"DOI":"10.1016/j.lwt.2013.10.034","ISBN":"0023-6438","ISSN":"00236438","abstract":"A carnauba-shellac wax (CSW)-based nanoemulsion containing lemongrass oil (LO) was prepared using high pressure homogenization. 'Fuji' apples were coated with the CSW/LO nanoemulsion and the coated apple samples were compared with uncoated apple samples with respect to quality and microbial safety for 5 months. During storage, the hardness of the uncoated apples decreased by 3.3N, and the weight loss was 7.7%. In contrast, the hardness of the coated apples did not change, and the weight loss was 5.2%. Titratable acidity and total soluble solids were not significantly different between coated and uncoated apples. The apples coated with the CSW/LO solution had the best sensory appreciations. After 5 months of storage, the population of total aerobic bacteria on the coated apples was decreased by 1.4logCFU/g compared with the uncoated apples. In addition, the population of yeast and molds on the uncoated apples was 2.2logCFU/g after 5 months of storage, whereas yeast and molds were not detected on the coated apples. The CSW/LO coating can improve the quality of 'Fuji' apples during storage. © 2013 Elsevier Ltd.","author":[{"dropping-particle":"","family":"Jo","given":"Wan Shin","non-dropping-particle":"","parse-names":false,"suffix":""},{"dropping-particle":"","family":"Song","given":"Hye Yeon","non-dropping-particle":"","parse-names":false,"suffix":""},{"dropping-particle":"","family":"Song","given":"Nak Bum","non-dropping-particle":"","parse-names":false,"suffix":""},{"dropping-particle":"","family":"Lee","given":"Ji Hyun","non-dropping-particle":"","parse-names":false,"suffix":""},{"dropping-particle":"","family":"Min","given":"Sea C.","non-dropping-particle":"","parse-names":false,"suffix":""},{"dropping-particle":"Bin","family":"Song","given":"Kyung","non-dropping-particle":"","parse-names":false,"suffix":""}],"container-title":"LWT - Food Science and Technology","id":"ITEM-1","issue":"2","issued":{"date-parts":[["2014"]]},"page":"490-497","publisher":"Elsevier Ltd","title":"Quality and microbial safety of 'Fuji' apples coated with carnauba-shellac wax containing lemongrass oil","type":"article-journal","volume":"55"},"uris":["http://www.mendeley.com/documents/?uuid=7255fcf9-7537-417b-8816-b50d1d051208"]}],"mendeley":{"formattedCitation":"(Jo et al., 2014)","manualFormatting":"Jo et al., ","plainTextFormattedCitation":"(Jo et al., 2014)","previouslyFormattedCitation":"(Jo et al., 2014)"},"properties":{"noteIndex":0},"schema":"https://github.com/citation-style-language/schema/raw/master/csl-citation.json"}</w:instrText>
      </w:r>
      <w:r w:rsidRPr="00CE2CDC">
        <w:rPr>
          <w:rFonts w:asciiTheme="majorBidi" w:hAnsiTheme="majorBidi" w:cstheme="majorBidi"/>
          <w:sz w:val="20"/>
          <w:szCs w:val="20"/>
          <w:rtl/>
          <w:lang w:bidi="fa-IR"/>
        </w:rPr>
        <w:fldChar w:fldCharType="separate"/>
      </w:r>
      <w:r w:rsidRPr="00CE2CDC">
        <w:rPr>
          <w:rFonts w:asciiTheme="majorBidi" w:hAnsiTheme="majorBidi" w:cstheme="majorBidi"/>
          <w:noProof/>
          <w:sz w:val="20"/>
          <w:szCs w:val="20"/>
          <w:lang w:bidi="fa-IR"/>
        </w:rPr>
        <w:t>Jo</w:t>
      </w:r>
      <w:r w:rsidRPr="00CE2CDC">
        <w:rPr>
          <w:rFonts w:asciiTheme="majorBidi" w:hAnsiTheme="majorBidi" w:cstheme="majorBidi"/>
          <w:i/>
          <w:iCs/>
          <w:noProof/>
          <w:sz w:val="20"/>
          <w:szCs w:val="20"/>
          <w:lang w:bidi="fa-IR"/>
        </w:rPr>
        <w:t xml:space="preserve"> et al.,</w:t>
      </w:r>
      <w:r w:rsidRPr="00CE2CDC">
        <w:rPr>
          <w:rFonts w:asciiTheme="majorBidi" w:hAnsiTheme="majorBidi" w:cs="B Lotus"/>
          <w:noProof/>
          <w:sz w:val="24"/>
          <w:szCs w:val="24"/>
          <w:lang w:bidi="fa-IR"/>
        </w:rPr>
        <w:t xml:space="preserve"> </w:t>
      </w:r>
      <w:r w:rsidRPr="00CE2CDC">
        <w:rPr>
          <w:rFonts w:asciiTheme="majorBidi" w:hAnsiTheme="majorBidi" w:cs="B Lotus"/>
          <w:sz w:val="24"/>
          <w:szCs w:val="24"/>
          <w:rtl/>
          <w:lang w:bidi="fa-IR"/>
        </w:rPr>
        <w:fldChar w:fldCharType="end"/>
      </w:r>
      <w:r w:rsidRPr="00CE2CDC">
        <w:rPr>
          <w:rFonts w:asciiTheme="majorBidi" w:hAnsiTheme="majorBidi" w:cs="B Lotus"/>
          <w:sz w:val="24"/>
          <w:szCs w:val="24"/>
          <w:lang w:bidi="fa-IR"/>
        </w:rPr>
        <w:t>(</w:t>
      </w:r>
      <w:r w:rsidR="006D13C5">
        <w:rPr>
          <w:rFonts w:asciiTheme="majorBidi" w:hAnsiTheme="majorBidi" w:cs="B Lotus"/>
          <w:sz w:val="24"/>
          <w:szCs w:val="24"/>
          <w:rtl/>
          <w:lang w:bidi="fa-IR"/>
        </w:rPr>
        <w:t xml:space="preserve"> با بررسی تاثیر پوشش</w:t>
      </w:r>
      <w:r w:rsidR="006D13C5">
        <w:rPr>
          <w:rFonts w:asciiTheme="majorBidi" w:hAnsiTheme="majorBidi" w:cs="B Lotus"/>
          <w:sz w:val="24"/>
          <w:szCs w:val="24"/>
          <w:rtl/>
          <w:lang w:bidi="fa-IR"/>
        </w:rPr>
        <w:softHyphen/>
      </w:r>
      <w:r w:rsidRPr="00CE2CDC">
        <w:rPr>
          <w:rFonts w:asciiTheme="majorBidi" w:hAnsiTheme="majorBidi" w:cs="B Lotus"/>
          <w:sz w:val="24"/>
          <w:szCs w:val="24"/>
          <w:rtl/>
          <w:lang w:bidi="fa-IR"/>
        </w:rPr>
        <w:t>های موم کارنوبا</w:t>
      </w:r>
      <w:r w:rsidRPr="00CE2CDC">
        <w:rPr>
          <w:rStyle w:val="FootnoteReference"/>
          <w:rFonts w:asciiTheme="majorBidi" w:hAnsiTheme="majorBidi" w:cs="B Lotus"/>
          <w:sz w:val="24"/>
          <w:szCs w:val="24"/>
          <w:rtl/>
        </w:rPr>
        <w:footnoteReference w:id="7"/>
      </w:r>
      <w:r w:rsidRPr="00CE2CDC">
        <w:rPr>
          <w:rFonts w:asciiTheme="majorBidi" w:hAnsiTheme="majorBidi" w:cs="B Lotus"/>
          <w:sz w:val="24"/>
          <w:szCs w:val="24"/>
          <w:rtl/>
          <w:lang w:bidi="fa-IR"/>
        </w:rPr>
        <w:t>- شلاک</w:t>
      </w:r>
      <w:r w:rsidRPr="00CE2CDC">
        <w:rPr>
          <w:rStyle w:val="FootnoteReference"/>
          <w:rFonts w:asciiTheme="majorBidi" w:hAnsiTheme="majorBidi" w:cs="B Lotus"/>
          <w:sz w:val="24"/>
          <w:szCs w:val="24"/>
          <w:rtl/>
        </w:rPr>
        <w:footnoteReference w:id="8"/>
      </w:r>
      <w:r w:rsidRPr="00CE2CDC">
        <w:rPr>
          <w:rFonts w:asciiTheme="majorBidi" w:hAnsiTheme="majorBidi" w:cs="B Lotus"/>
          <w:sz w:val="24"/>
          <w:szCs w:val="24"/>
          <w:rtl/>
          <w:lang w:bidi="fa-IR"/>
        </w:rPr>
        <w:t xml:space="preserve"> و موم کارنوبا-شلاک حاوی اسانس علف لیمو بر کیفیت میوه سیب رقم فوجی بیان کردند که پوشش موم کارنوبا-شلاک حا</w:t>
      </w:r>
      <w:r w:rsidR="006D13C5">
        <w:rPr>
          <w:rFonts w:asciiTheme="majorBidi" w:hAnsiTheme="majorBidi" w:cs="B Lotus"/>
          <w:sz w:val="24"/>
          <w:szCs w:val="24"/>
          <w:rtl/>
          <w:lang w:bidi="fa-IR"/>
        </w:rPr>
        <w:t>وی اسانس علف لیمو بیشترین تاثیر</w:t>
      </w:r>
      <w:r w:rsidR="005B6C6C">
        <w:rPr>
          <w:rFonts w:asciiTheme="majorBidi" w:hAnsiTheme="majorBidi" w:cs="B Lotus" w:hint="cs"/>
          <w:sz w:val="24"/>
          <w:szCs w:val="24"/>
          <w:rtl/>
          <w:lang w:bidi="fa-IR"/>
        </w:rPr>
        <w:t xml:space="preserve"> </w:t>
      </w:r>
      <w:r w:rsidRPr="00CE2CDC">
        <w:rPr>
          <w:rFonts w:asciiTheme="majorBidi" w:hAnsiTheme="majorBidi" w:cs="B Lotus"/>
          <w:sz w:val="24"/>
          <w:szCs w:val="24"/>
          <w:rtl/>
          <w:lang w:bidi="fa-IR"/>
        </w:rPr>
        <w:t xml:space="preserve">را در کاهش شاخص </w:t>
      </w:r>
      <w:r w:rsidRPr="00447F6D">
        <w:rPr>
          <w:rFonts w:asciiTheme="majorBidi" w:hAnsiTheme="majorBidi" w:cs="B Lotus"/>
          <w:b/>
          <w:bCs/>
          <w:sz w:val="20"/>
          <w:szCs w:val="20"/>
          <w:lang w:bidi="fa-IR"/>
        </w:rPr>
        <w:t>TSS/TA</w:t>
      </w:r>
      <w:r w:rsidRPr="00447F6D">
        <w:rPr>
          <w:rFonts w:asciiTheme="majorBidi" w:hAnsiTheme="majorBidi" w:cs="B Lotus"/>
          <w:b/>
          <w:bCs/>
          <w:sz w:val="24"/>
          <w:szCs w:val="24"/>
          <w:lang w:bidi="fa-IR"/>
        </w:rPr>
        <w:t xml:space="preserve"> </w:t>
      </w:r>
      <w:r w:rsidRPr="00447F6D">
        <w:rPr>
          <w:rFonts w:asciiTheme="majorBidi" w:hAnsiTheme="majorBidi" w:cs="B Lotus"/>
          <w:b/>
          <w:bCs/>
          <w:sz w:val="24"/>
          <w:szCs w:val="24"/>
          <w:rtl/>
          <w:lang w:bidi="fa-IR"/>
        </w:rPr>
        <w:t xml:space="preserve">  </w:t>
      </w:r>
      <w:r w:rsidRPr="00CE2CDC">
        <w:rPr>
          <w:rFonts w:asciiTheme="majorBidi" w:hAnsiTheme="majorBidi" w:cs="B Lotus"/>
          <w:sz w:val="24"/>
          <w:szCs w:val="24"/>
          <w:rtl/>
          <w:lang w:bidi="fa-IR"/>
        </w:rPr>
        <w:t xml:space="preserve">داشته است. </w:t>
      </w:r>
      <w:r w:rsidRPr="00CE2CDC">
        <w:rPr>
          <w:rFonts w:asciiTheme="majorBidi" w:hAnsiTheme="majorBidi" w:cstheme="majorBidi"/>
          <w:noProof/>
          <w:sz w:val="20"/>
          <w:szCs w:val="20"/>
          <w:lang w:bidi="fa-IR"/>
        </w:rPr>
        <w:t xml:space="preserve">Martínez-Romero </w:t>
      </w:r>
      <w:r w:rsidRPr="00CE2CDC">
        <w:rPr>
          <w:rFonts w:asciiTheme="majorBidi" w:hAnsiTheme="majorBidi" w:cstheme="majorBidi"/>
          <w:i/>
          <w:iCs/>
          <w:noProof/>
          <w:sz w:val="20"/>
          <w:szCs w:val="20"/>
          <w:lang w:bidi="fa-IR"/>
        </w:rPr>
        <w:t>et al.,</w:t>
      </w:r>
      <w:r w:rsidRPr="00CE2CDC">
        <w:rPr>
          <w:rFonts w:asciiTheme="majorBidi" w:hAnsiTheme="majorBidi" w:cstheme="majorBidi"/>
          <w:i/>
          <w:iCs/>
          <w:noProof/>
          <w:sz w:val="20"/>
          <w:szCs w:val="20"/>
          <w:rtl/>
          <w:lang w:bidi="fa-IR"/>
        </w:rPr>
        <w:t xml:space="preserve"> </w:t>
      </w:r>
      <w:r w:rsidRPr="00CE2CDC">
        <w:rPr>
          <w:rFonts w:asciiTheme="majorBidi" w:hAnsiTheme="majorBidi" w:cstheme="majorBidi"/>
          <w:sz w:val="20"/>
          <w:szCs w:val="20"/>
          <w:rtl/>
          <w:lang w:bidi="fa-IR"/>
        </w:rPr>
        <w:fldChar w:fldCharType="begin" w:fldLock="1"/>
      </w:r>
      <w:r w:rsidRPr="00CE2CDC">
        <w:rPr>
          <w:rFonts w:asciiTheme="majorBidi" w:hAnsiTheme="majorBidi" w:cstheme="majorBidi"/>
          <w:sz w:val="20"/>
          <w:szCs w:val="20"/>
          <w:lang w:bidi="fa-IR"/>
        </w:rPr>
        <w:instrText>ADDIN CSL_CITATION {"citationItems":[{"id":"ITEM-1","itemData":{"DOI":"10.1016/j.postharvbio.2013.06.022","ISBN":"0925-5214","ISSN":"09255214","abstract":"Several postharvest treatments were performed on pomegranate arils prior to storage in rigid polypropylene boxes for 12 days at 3°C: water (control), ascorbic+citric acids (at 0.5 or 1%), Aloe vera gel (at 50 or 100%), 50% A. vera gel+0.5% ascorbic and 0.5% citric acid, and 100% A. vera gel+1% ascorbic and 1% citric acid. A. vera (alone or in combination with acids) led to lower CO2and higher O2concentrations inside the packages compared with arils treated with water (control). With respect to quality attributes, A. vera coatings led to firmness retention and increased levels of total anthocyanins and total phenolics. In addition, A. vera treatments led to significantly lower counts for both mesophilic aerobics and yeast and moulds. Sensory analysis scores for flavour, texture, aroma, colour and purchase decision were higher in arils treated with A. vera, especially in those arils treated with 100% A. vera+1% ascorbic and citric acids. Finally, no off-flavours in pomegranate arils were perceived by judges as a consequence of A. vera gel treatment. © 2013.","author":[{"dropping-particle":"","family":"Martínez-Romero","given":"Domingo","non-dropping-particle":"","parse-names":false,"suffix":""},{"dropping-particle":"","family":"Castillo","given":"Salvador","non-dropping-particle":"","parse-names":false,"suffix":""},{"dropping-particle":"","family":"Guillén","given":"Fabián","non-dropping-particle":"","parse-names":false,"suffix":""},{"dropping-particle":"","family":"Díaz-Mula","given":"Huertas M.","non-dropping-particle":"","parse-names":false,"suffix":""},{"dropping-particle":"","family":"Zapata","given":"Pedro J.","non-dropping-particle":"","parse-names":false,"suffix":""},{"dropping-particle":"","family":"Valero","given":"Daniel","non-dropping-particle":"","parse-names":false,"suffix":""},{"dropping-particle":"","family":"Serrano","given":"María","non-dropping-particle":"","parse-names":false,"suffix":""}],"container-title":"Postharvest Biology and Technology","id":"ITEM-1","issued":{"date-parts":[["2013"]]},"page":"107-112","publisher":"Elsevier B.V.","title":"Aloe vera gel coating maintains quality and safety of ready-to-eat pomegranate arils","type":"article-journal","volume":"86"},"uris":["http://www.mendeley.com/documents/?uuid=4f370d4b-2e0a-4be5-88c4-a7b7673cd4fc"]}],"mendeley":{"formattedCitation":"(Martínez-Romero et al., 2013)","manualFormatting":"(2013)","plainTextFormattedCitation":"(Martínez-Romero et al., 2013)","previouslyFormattedCitation":"(Martínez-Romero et al., 2013)"},"properties":{"noteIndex":0},"schema":"https://github.com/citation-style-language/schema/raw/master/csl-citation.json"}</w:instrText>
      </w:r>
      <w:r w:rsidRPr="00CE2CDC">
        <w:rPr>
          <w:rFonts w:asciiTheme="majorBidi" w:hAnsiTheme="majorBidi" w:cstheme="majorBidi"/>
          <w:sz w:val="20"/>
          <w:szCs w:val="20"/>
          <w:rtl/>
          <w:lang w:bidi="fa-IR"/>
        </w:rPr>
        <w:fldChar w:fldCharType="separate"/>
      </w:r>
      <w:r w:rsidRPr="00CE2CDC">
        <w:rPr>
          <w:rFonts w:asciiTheme="majorBidi" w:hAnsiTheme="majorBidi" w:cstheme="majorBidi"/>
          <w:noProof/>
          <w:sz w:val="20"/>
          <w:szCs w:val="20"/>
          <w:lang w:bidi="fa-IR"/>
        </w:rPr>
        <w:t>(2013)</w:t>
      </w:r>
      <w:r w:rsidRPr="00CE2CDC">
        <w:rPr>
          <w:rFonts w:asciiTheme="majorBidi" w:hAnsiTheme="majorBidi" w:cstheme="majorBidi"/>
          <w:sz w:val="20"/>
          <w:szCs w:val="20"/>
          <w:rtl/>
          <w:lang w:bidi="fa-IR"/>
        </w:rPr>
        <w:fldChar w:fldCharType="end"/>
      </w:r>
      <w:r w:rsidRPr="00CE2CDC">
        <w:rPr>
          <w:rFonts w:asciiTheme="majorBidi" w:hAnsiTheme="majorBidi" w:cstheme="majorBidi"/>
          <w:sz w:val="20"/>
          <w:szCs w:val="20"/>
          <w:rtl/>
          <w:lang w:bidi="fa-IR"/>
        </w:rPr>
        <w:t xml:space="preserve"> </w:t>
      </w:r>
      <w:r w:rsidRPr="00CE2CDC">
        <w:rPr>
          <w:rFonts w:asciiTheme="majorBidi" w:hAnsiTheme="majorBidi" w:cstheme="majorBidi"/>
          <w:sz w:val="20"/>
          <w:szCs w:val="20"/>
          <w:lang w:bidi="fa-IR"/>
        </w:rPr>
        <w:t xml:space="preserve"> </w:t>
      </w:r>
      <w:r w:rsidR="005B6C6C">
        <w:rPr>
          <w:rFonts w:asciiTheme="majorBidi" w:hAnsiTheme="majorBidi" w:cs="B Lotus"/>
          <w:sz w:val="24"/>
          <w:szCs w:val="24"/>
          <w:rtl/>
          <w:lang w:bidi="fa-IR"/>
        </w:rPr>
        <w:t>با بررسی تاثیر پوشش ژل آلوئه</w:t>
      </w:r>
      <w:r w:rsidR="005B6C6C">
        <w:rPr>
          <w:rFonts w:asciiTheme="majorBidi" w:hAnsiTheme="majorBidi" w:cs="B Lotus"/>
          <w:sz w:val="24"/>
          <w:szCs w:val="24"/>
          <w:rtl/>
          <w:lang w:bidi="fa-IR"/>
        </w:rPr>
        <w:softHyphen/>
      </w:r>
      <w:r w:rsidRPr="00CE2CDC">
        <w:rPr>
          <w:rFonts w:asciiTheme="majorBidi" w:hAnsiTheme="majorBidi" w:cs="B Lotus"/>
          <w:sz w:val="24"/>
          <w:szCs w:val="24"/>
          <w:rtl/>
          <w:lang w:bidi="fa-IR"/>
        </w:rPr>
        <w:t>ورا در غلظت (50 % و100</w:t>
      </w:r>
      <w:r w:rsidR="00447F6D" w:rsidRPr="00CE2CDC">
        <w:rPr>
          <w:rFonts w:asciiTheme="majorBidi" w:hAnsiTheme="majorBidi" w:cs="B Lotus"/>
          <w:sz w:val="24"/>
          <w:szCs w:val="24"/>
          <w:rtl/>
          <w:lang w:bidi="fa-IR"/>
        </w:rPr>
        <w:t>%</w:t>
      </w:r>
      <w:r w:rsidRPr="00CE2CDC">
        <w:rPr>
          <w:rFonts w:asciiTheme="majorBidi" w:hAnsiTheme="majorBidi" w:cs="B Lotus"/>
          <w:sz w:val="24"/>
          <w:szCs w:val="24"/>
          <w:rtl/>
          <w:lang w:bidi="fa-IR"/>
        </w:rPr>
        <w:t>) به همراه اسید سیتریک و</w:t>
      </w:r>
      <w:r w:rsidR="006D13C5">
        <w:rPr>
          <w:rFonts w:asciiTheme="majorBidi" w:hAnsiTheme="majorBidi" w:cs="B Lotus"/>
          <w:sz w:val="24"/>
          <w:szCs w:val="24"/>
          <w:rtl/>
          <w:lang w:bidi="fa-IR"/>
        </w:rPr>
        <w:t xml:space="preserve"> اسید آسکوربیک بر ماندگاری آریل</w:t>
      </w:r>
      <w:r w:rsidR="006D13C5">
        <w:rPr>
          <w:rFonts w:asciiTheme="majorBidi" w:hAnsiTheme="majorBidi" w:cs="B Lotus"/>
          <w:sz w:val="24"/>
          <w:szCs w:val="24"/>
          <w:rtl/>
          <w:lang w:bidi="fa-IR"/>
        </w:rPr>
        <w:softHyphen/>
      </w:r>
      <w:r w:rsidRPr="00CE2CDC">
        <w:rPr>
          <w:rFonts w:asciiTheme="majorBidi" w:hAnsiTheme="majorBidi" w:cs="B Lotus"/>
          <w:sz w:val="24"/>
          <w:szCs w:val="24"/>
          <w:rtl/>
          <w:lang w:bidi="fa-IR"/>
        </w:rPr>
        <w:t>های ان</w:t>
      </w:r>
      <w:r w:rsidR="005B6C6C">
        <w:rPr>
          <w:rFonts w:asciiTheme="majorBidi" w:hAnsiTheme="majorBidi" w:cs="B Lotus"/>
          <w:sz w:val="24"/>
          <w:szCs w:val="24"/>
          <w:rtl/>
          <w:lang w:bidi="fa-IR"/>
        </w:rPr>
        <w:t>ار تحت شرایط دمایی 3 درجه سانتی</w:t>
      </w:r>
      <w:r w:rsidR="005B6C6C">
        <w:rPr>
          <w:rFonts w:asciiTheme="majorBidi" w:hAnsiTheme="majorBidi" w:cs="B Lotus"/>
          <w:sz w:val="24"/>
          <w:szCs w:val="24"/>
          <w:rtl/>
          <w:lang w:bidi="fa-IR"/>
        </w:rPr>
        <w:softHyphen/>
      </w:r>
      <w:r w:rsidRPr="00CE2CDC">
        <w:rPr>
          <w:rFonts w:asciiTheme="majorBidi" w:hAnsiTheme="majorBidi" w:cs="B Lotus"/>
          <w:sz w:val="24"/>
          <w:szCs w:val="24"/>
          <w:rtl/>
          <w:lang w:bidi="fa-IR"/>
        </w:rPr>
        <w:t>گراد و12 روز نگهداری دریافتند</w:t>
      </w:r>
      <w:r w:rsidR="006D13C5">
        <w:rPr>
          <w:rFonts w:asciiTheme="majorBidi" w:hAnsiTheme="majorBidi" w:cs="B Lotus"/>
          <w:sz w:val="24"/>
          <w:szCs w:val="24"/>
          <w:rtl/>
          <w:lang w:bidi="fa-IR"/>
        </w:rPr>
        <w:t xml:space="preserve"> که استفاده از غلظت بیشتر آلوئه</w:t>
      </w:r>
      <w:r w:rsidR="006D13C5">
        <w:rPr>
          <w:rFonts w:asciiTheme="majorBidi" w:hAnsiTheme="majorBidi" w:cs="B Lotus"/>
          <w:sz w:val="24"/>
          <w:szCs w:val="24"/>
          <w:rtl/>
          <w:lang w:bidi="fa-IR"/>
        </w:rPr>
        <w:softHyphen/>
      </w:r>
      <w:r w:rsidRPr="00CE2CDC">
        <w:rPr>
          <w:rFonts w:asciiTheme="majorBidi" w:hAnsiTheme="majorBidi" w:cs="B Lotus"/>
          <w:sz w:val="24"/>
          <w:szCs w:val="24"/>
          <w:rtl/>
          <w:lang w:bidi="fa-IR"/>
        </w:rPr>
        <w:t>ورا به همراه اسی</w:t>
      </w:r>
      <w:r w:rsidR="006D13C5">
        <w:rPr>
          <w:rFonts w:asciiTheme="majorBidi" w:hAnsiTheme="majorBidi" w:cs="B Lotus"/>
          <w:sz w:val="24"/>
          <w:szCs w:val="24"/>
          <w:rtl/>
          <w:lang w:bidi="fa-IR"/>
        </w:rPr>
        <w:t>د (سیتریک و آسکوربیک) تاثیر بیش</w:t>
      </w:r>
      <w:r w:rsidRPr="00CE2CDC">
        <w:rPr>
          <w:rFonts w:asciiTheme="majorBidi" w:hAnsiTheme="majorBidi" w:cs="B Lotus"/>
          <w:sz w:val="24"/>
          <w:szCs w:val="24"/>
          <w:rtl/>
          <w:lang w:bidi="fa-IR"/>
        </w:rPr>
        <w:t xml:space="preserve">تری در کاهش </w:t>
      </w:r>
      <w:r w:rsidRPr="00CE2CDC">
        <w:rPr>
          <w:rFonts w:asciiTheme="majorBidi" w:hAnsiTheme="majorBidi" w:cs="B Lotus"/>
          <w:sz w:val="20"/>
          <w:szCs w:val="20"/>
          <w:lang w:bidi="fa-IR"/>
        </w:rPr>
        <w:t>TSS/TA</w:t>
      </w:r>
      <w:r w:rsidRPr="00CE2CDC">
        <w:rPr>
          <w:rFonts w:asciiTheme="majorBidi" w:hAnsiTheme="majorBidi" w:cs="B Lotus"/>
          <w:sz w:val="20"/>
          <w:szCs w:val="20"/>
          <w:rtl/>
          <w:lang w:bidi="fa-IR"/>
        </w:rPr>
        <w:t xml:space="preserve"> </w:t>
      </w:r>
      <w:r w:rsidRPr="00CE2CDC">
        <w:rPr>
          <w:rFonts w:asciiTheme="majorBidi" w:hAnsiTheme="majorBidi" w:cs="B Lotus"/>
          <w:sz w:val="24"/>
          <w:szCs w:val="24"/>
          <w:rtl/>
          <w:lang w:bidi="fa-IR"/>
        </w:rPr>
        <w:t>داشت.</w:t>
      </w:r>
    </w:p>
    <w:p w:rsidR="00D37C69" w:rsidRPr="00F45E1F" w:rsidRDefault="00D37C69" w:rsidP="0081015D">
      <w:pPr>
        <w:bidi/>
        <w:spacing w:line="360" w:lineRule="auto"/>
        <w:ind w:firstLine="284"/>
        <w:jc w:val="center"/>
        <w:rPr>
          <w:rFonts w:asciiTheme="majorBidi" w:hAnsiTheme="majorBidi" w:cstheme="majorBidi"/>
          <w:sz w:val="20"/>
          <w:szCs w:val="20"/>
          <w:lang w:bidi="fa-IR"/>
        </w:rPr>
      </w:pPr>
      <w:r w:rsidRPr="00F45E1F">
        <w:rPr>
          <w:rFonts w:asciiTheme="majorBidi" w:hAnsiTheme="majorBidi" w:cstheme="majorBidi"/>
          <w:noProof/>
          <w:sz w:val="20"/>
          <w:szCs w:val="20"/>
        </w:rPr>
        <w:lastRenderedPageBreak/>
        <w:drawing>
          <wp:inline distT="0" distB="0" distL="0" distR="0" wp14:anchorId="4BDC2C7B" wp14:editId="58A34F63">
            <wp:extent cx="5321808" cy="257860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7C69" w:rsidRPr="00CE2CDC" w:rsidRDefault="00D37C69" w:rsidP="00DF34BB">
      <w:pPr>
        <w:bidi/>
        <w:spacing w:after="0" w:line="276" w:lineRule="auto"/>
        <w:jc w:val="both"/>
        <w:rPr>
          <w:rFonts w:asciiTheme="majorBidi" w:hAnsiTheme="majorBidi" w:cs="B Lotus"/>
          <w:sz w:val="24"/>
          <w:szCs w:val="24"/>
          <w:rtl/>
          <w:lang w:bidi="fa-IR"/>
        </w:rPr>
      </w:pPr>
      <w:r w:rsidRPr="00CE2CDC">
        <w:rPr>
          <w:rFonts w:asciiTheme="majorBidi" w:hAnsiTheme="majorBidi" w:cs="B Lotus"/>
          <w:sz w:val="24"/>
          <w:szCs w:val="24"/>
          <w:rtl/>
          <w:lang w:bidi="fa-IR"/>
        </w:rPr>
        <w:t xml:space="preserve">شکل </w:t>
      </w:r>
      <w:r w:rsidR="00607AD8">
        <w:rPr>
          <w:rFonts w:asciiTheme="majorBidi" w:hAnsiTheme="majorBidi" w:cs="B Lotus" w:hint="cs"/>
          <w:b/>
          <w:bCs/>
          <w:sz w:val="24"/>
          <w:szCs w:val="24"/>
          <w:rtl/>
          <w:lang w:bidi="fa-IR"/>
        </w:rPr>
        <w:t>2</w:t>
      </w:r>
      <w:r w:rsidRPr="00CE2CDC">
        <w:rPr>
          <w:rFonts w:asciiTheme="majorBidi" w:hAnsiTheme="majorBidi" w:cs="B Lotus"/>
          <w:sz w:val="24"/>
          <w:szCs w:val="24"/>
          <w:rtl/>
          <w:lang w:bidi="fa-IR"/>
        </w:rPr>
        <w:t xml:space="preserve"> </w:t>
      </w:r>
      <w:r w:rsidRPr="00CE2CDC">
        <w:rPr>
          <w:rFonts w:ascii="Times New Roman" w:hAnsi="Times New Roman" w:cs="Times New Roman" w:hint="cs"/>
          <w:sz w:val="24"/>
          <w:szCs w:val="24"/>
          <w:rtl/>
          <w:lang w:bidi="fa-IR"/>
        </w:rPr>
        <w:t>–</w:t>
      </w:r>
      <w:r w:rsidR="00F95BDC">
        <w:rPr>
          <w:rFonts w:asciiTheme="majorBidi" w:hAnsiTheme="majorBidi" w:cs="B Lotus"/>
          <w:sz w:val="24"/>
          <w:szCs w:val="24"/>
          <w:rtl/>
          <w:lang w:bidi="fa-IR"/>
        </w:rPr>
        <w:t xml:space="preserve"> اثر ژل آلوئه</w:t>
      </w:r>
      <w:r w:rsidR="00F95BDC">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ورا و اسانس آویشن شیرازی بر نسبت </w:t>
      </w:r>
      <w:r w:rsidRPr="00114E27">
        <w:rPr>
          <w:rFonts w:asciiTheme="majorBidi" w:hAnsiTheme="majorBidi" w:cs="B Lotus"/>
          <w:sz w:val="20"/>
          <w:szCs w:val="20"/>
          <w:lang w:bidi="fa-IR"/>
        </w:rPr>
        <w:t>TSS/TA</w:t>
      </w:r>
      <w:r w:rsidRPr="00CE2CDC">
        <w:rPr>
          <w:rFonts w:asciiTheme="majorBidi" w:hAnsiTheme="majorBidi" w:cs="B Lotus"/>
          <w:sz w:val="24"/>
          <w:szCs w:val="24"/>
          <w:rtl/>
          <w:lang w:bidi="fa-IR"/>
        </w:rPr>
        <w:t xml:space="preserve"> میوه سیب رقم (گلاب مشهد) طی 28 روز نگهداری</w:t>
      </w:r>
    </w:p>
    <w:p w:rsidR="00950755" w:rsidRPr="00F45E1F" w:rsidRDefault="00D37C69" w:rsidP="00DF34BB">
      <w:pPr>
        <w:spacing w:after="0" w:line="276" w:lineRule="auto"/>
        <w:jc w:val="both"/>
        <w:rPr>
          <w:rFonts w:asciiTheme="majorBidi" w:hAnsiTheme="majorBidi" w:cstheme="majorBidi"/>
          <w:b/>
          <w:bCs/>
          <w:sz w:val="20"/>
          <w:szCs w:val="20"/>
          <w:rtl/>
          <w:lang w:bidi="fa-IR"/>
        </w:rPr>
      </w:pPr>
      <w:r w:rsidRPr="00F45E1F">
        <w:rPr>
          <w:rFonts w:asciiTheme="majorBidi" w:hAnsiTheme="majorBidi" w:cstheme="majorBidi"/>
          <w:b/>
          <w:bCs/>
          <w:sz w:val="20"/>
          <w:szCs w:val="20"/>
          <w:lang w:bidi="fa-IR"/>
        </w:rPr>
        <w:t>Fig3</w:t>
      </w:r>
      <w:r w:rsidRPr="00F45E1F">
        <w:rPr>
          <w:rFonts w:asciiTheme="majorBidi" w:hAnsiTheme="majorBidi" w:cstheme="majorBidi"/>
          <w:sz w:val="20"/>
          <w:szCs w:val="20"/>
          <w:lang w:bidi="fa-IR"/>
        </w:rPr>
        <w:t>.</w:t>
      </w:r>
      <w:r w:rsidRPr="00F45E1F">
        <w:rPr>
          <w:rFonts w:asciiTheme="majorBidi" w:hAnsiTheme="majorBidi" w:cstheme="majorBidi"/>
          <w:sz w:val="20"/>
          <w:szCs w:val="20"/>
        </w:rPr>
        <w:t xml:space="preserve"> The effect of Aloe </w:t>
      </w:r>
      <w:proofErr w:type="spellStart"/>
      <w:r w:rsidRPr="00F45E1F">
        <w:rPr>
          <w:rFonts w:asciiTheme="majorBidi" w:hAnsiTheme="majorBidi" w:cstheme="majorBidi"/>
          <w:sz w:val="20"/>
          <w:szCs w:val="20"/>
        </w:rPr>
        <w:t>vera</w:t>
      </w:r>
      <w:proofErr w:type="spellEnd"/>
      <w:r w:rsidRPr="00F45E1F">
        <w:rPr>
          <w:rFonts w:asciiTheme="majorBidi" w:hAnsiTheme="majorBidi" w:cstheme="majorBidi"/>
          <w:sz w:val="20"/>
          <w:szCs w:val="20"/>
        </w:rPr>
        <w:t xml:space="preserve"> and </w:t>
      </w:r>
      <w:proofErr w:type="spellStart"/>
      <w:r w:rsidRPr="00F45E1F">
        <w:rPr>
          <w:rFonts w:asciiTheme="majorBidi" w:hAnsiTheme="majorBidi" w:cstheme="majorBidi"/>
          <w:sz w:val="20"/>
          <w:szCs w:val="20"/>
        </w:rPr>
        <w:t>Z.multiflora</w:t>
      </w:r>
      <w:proofErr w:type="spellEnd"/>
      <w:r w:rsidRPr="00F45E1F">
        <w:rPr>
          <w:rFonts w:asciiTheme="majorBidi" w:hAnsiTheme="majorBidi" w:cstheme="majorBidi"/>
          <w:sz w:val="20"/>
          <w:szCs w:val="20"/>
        </w:rPr>
        <w:t xml:space="preserve"> essential on</w:t>
      </w:r>
      <w:r w:rsidRPr="00F45E1F">
        <w:rPr>
          <w:rFonts w:asciiTheme="majorBidi" w:hAnsiTheme="majorBidi" w:cstheme="majorBidi"/>
          <w:sz w:val="20"/>
          <w:szCs w:val="20"/>
          <w:lang w:bidi="fa-IR"/>
        </w:rPr>
        <w:t xml:space="preserve"> Maturity index (TSS/TA) apple ̔ </w:t>
      </w:r>
      <w:proofErr w:type="spellStart"/>
      <w:r w:rsidRPr="00F45E1F">
        <w:rPr>
          <w:rFonts w:asciiTheme="majorBidi" w:hAnsiTheme="majorBidi" w:cstheme="majorBidi"/>
          <w:sz w:val="20"/>
          <w:szCs w:val="20"/>
          <w:lang w:bidi="fa-IR"/>
        </w:rPr>
        <w:t>Golab</w:t>
      </w:r>
      <w:proofErr w:type="spellEnd"/>
      <w:r w:rsidRPr="00F45E1F">
        <w:rPr>
          <w:rFonts w:asciiTheme="majorBidi" w:hAnsiTheme="majorBidi" w:cstheme="majorBidi"/>
          <w:sz w:val="20"/>
          <w:szCs w:val="20"/>
          <w:lang w:bidi="fa-IR"/>
        </w:rPr>
        <w:t xml:space="preserve"> ̕</w:t>
      </w:r>
      <w:r w:rsidR="00B427D2" w:rsidRPr="00F45E1F">
        <w:rPr>
          <w:rFonts w:asciiTheme="majorBidi" w:hAnsiTheme="majorBidi" w:cstheme="majorBidi"/>
          <w:sz w:val="20"/>
          <w:szCs w:val="20"/>
          <w:lang w:bidi="fa-IR"/>
        </w:rPr>
        <w:t xml:space="preserve"> </w:t>
      </w:r>
      <w:r w:rsidR="009629BD" w:rsidRPr="00F45E1F">
        <w:rPr>
          <w:rFonts w:asciiTheme="majorBidi" w:hAnsiTheme="majorBidi" w:cstheme="majorBidi"/>
          <w:sz w:val="20"/>
          <w:szCs w:val="20"/>
          <w:lang w:bidi="fa-IR"/>
        </w:rPr>
        <w:t>during 28</w:t>
      </w:r>
      <w:r w:rsidR="00B427D2" w:rsidRPr="00F45E1F">
        <w:rPr>
          <w:rFonts w:asciiTheme="majorBidi" w:hAnsiTheme="majorBidi" w:cstheme="majorBidi"/>
          <w:sz w:val="20"/>
          <w:szCs w:val="20"/>
          <w:lang w:bidi="fa-IR"/>
        </w:rPr>
        <w:t xml:space="preserve"> days </w:t>
      </w:r>
      <w:proofErr w:type="spellStart"/>
      <w:r w:rsidR="00B427D2" w:rsidRPr="00F45E1F">
        <w:rPr>
          <w:rFonts w:asciiTheme="majorBidi" w:hAnsiTheme="majorBidi" w:cstheme="majorBidi"/>
          <w:sz w:val="20"/>
          <w:szCs w:val="20"/>
          <w:lang w:bidi="fa-IR"/>
        </w:rPr>
        <w:t>storein</w:t>
      </w:r>
      <w:r w:rsidR="00163141" w:rsidRPr="00F45E1F">
        <w:rPr>
          <w:rFonts w:asciiTheme="majorBidi" w:hAnsiTheme="majorBidi" w:cstheme="majorBidi"/>
          <w:sz w:val="20"/>
          <w:szCs w:val="20"/>
          <w:lang w:bidi="fa-IR"/>
        </w:rPr>
        <w:t>g</w:t>
      </w:r>
      <w:proofErr w:type="spellEnd"/>
    </w:p>
    <w:p w:rsidR="00950755" w:rsidRPr="00F45E1F" w:rsidRDefault="00950755" w:rsidP="0081015D">
      <w:pPr>
        <w:bidi/>
        <w:spacing w:after="0" w:line="240" w:lineRule="auto"/>
        <w:ind w:firstLine="284"/>
        <w:jc w:val="both"/>
        <w:rPr>
          <w:rFonts w:asciiTheme="majorBidi" w:hAnsiTheme="majorBidi" w:cstheme="majorBidi"/>
          <w:sz w:val="20"/>
          <w:szCs w:val="20"/>
          <w:rtl/>
          <w:lang w:bidi="fa-IR"/>
        </w:rPr>
      </w:pPr>
    </w:p>
    <w:p w:rsidR="00950755" w:rsidRPr="00F45E1F" w:rsidRDefault="00950755" w:rsidP="0081015D">
      <w:pPr>
        <w:bidi/>
        <w:spacing w:after="0" w:line="240" w:lineRule="auto"/>
        <w:ind w:firstLine="284"/>
        <w:jc w:val="both"/>
        <w:rPr>
          <w:rFonts w:asciiTheme="majorBidi" w:hAnsiTheme="majorBidi" w:cstheme="majorBidi"/>
          <w:sz w:val="20"/>
          <w:szCs w:val="20"/>
          <w:rtl/>
          <w:lang w:bidi="fa-IR"/>
        </w:rPr>
      </w:pPr>
    </w:p>
    <w:p w:rsidR="00B427D2" w:rsidRPr="00CE2CDC" w:rsidRDefault="00C645F7" w:rsidP="00811CC2">
      <w:pPr>
        <w:bidi/>
        <w:spacing w:after="0" w:line="240" w:lineRule="auto"/>
        <w:ind w:left="-45"/>
        <w:jc w:val="both"/>
        <w:rPr>
          <w:rFonts w:asciiTheme="majorBidi" w:hAnsiTheme="majorBidi" w:cs="B Lotus"/>
          <w:b/>
          <w:bCs/>
          <w:sz w:val="24"/>
          <w:szCs w:val="24"/>
          <w:lang w:bidi="fa-IR"/>
        </w:rPr>
      </w:pPr>
      <w:r>
        <w:rPr>
          <w:rFonts w:asciiTheme="majorBidi" w:hAnsiTheme="majorBidi" w:cs="B Lotus" w:hint="cs"/>
          <w:b/>
          <w:bCs/>
          <w:sz w:val="24"/>
          <w:szCs w:val="24"/>
          <w:rtl/>
          <w:lang w:bidi="fa-IR"/>
        </w:rPr>
        <w:t xml:space="preserve">3-3- </w:t>
      </w:r>
      <w:r w:rsidR="00B427D2" w:rsidRPr="00CE2CDC">
        <w:rPr>
          <w:rFonts w:asciiTheme="majorBidi" w:hAnsiTheme="majorBidi" w:cs="B Lotus"/>
          <w:b/>
          <w:bCs/>
          <w:sz w:val="24"/>
          <w:szCs w:val="24"/>
          <w:rtl/>
          <w:lang w:bidi="fa-IR"/>
        </w:rPr>
        <w:t>ارزیابی حسی و چشایی</w:t>
      </w:r>
    </w:p>
    <w:p w:rsidR="00BD7099" w:rsidRPr="00CE2CDC" w:rsidRDefault="00B427D2" w:rsidP="0081015D">
      <w:pPr>
        <w:bidi/>
        <w:spacing w:after="0" w:line="240" w:lineRule="auto"/>
        <w:ind w:firstLine="284"/>
        <w:jc w:val="both"/>
        <w:rPr>
          <w:rFonts w:asciiTheme="majorBidi" w:hAnsiTheme="majorBidi" w:cs="B Lotus"/>
          <w:sz w:val="24"/>
          <w:szCs w:val="24"/>
          <w:rtl/>
          <w:lang w:bidi="fa-IR"/>
        </w:rPr>
      </w:pPr>
      <w:r w:rsidRPr="00CE2CDC">
        <w:rPr>
          <w:rFonts w:asciiTheme="majorBidi" w:hAnsiTheme="majorBidi" w:cs="B Lotus"/>
          <w:sz w:val="24"/>
          <w:szCs w:val="24"/>
          <w:rtl/>
          <w:lang w:bidi="fa-IR"/>
        </w:rPr>
        <w:t xml:space="preserve">یکی از مهمترین مسائل </w:t>
      </w:r>
      <w:r w:rsidR="00090EDC">
        <w:rPr>
          <w:rFonts w:asciiTheme="majorBidi" w:hAnsiTheme="majorBidi" w:cs="B Lotus"/>
          <w:sz w:val="24"/>
          <w:szCs w:val="24"/>
          <w:rtl/>
          <w:lang w:bidi="fa-IR"/>
        </w:rPr>
        <w:t>در بسته بندی مواد غذایی با فیلم</w:t>
      </w:r>
      <w:r w:rsidR="00090EDC">
        <w:rPr>
          <w:rFonts w:asciiTheme="majorBidi" w:hAnsiTheme="majorBidi" w:cs="B Lotus"/>
          <w:sz w:val="24"/>
          <w:szCs w:val="24"/>
          <w:rtl/>
          <w:lang w:bidi="fa-IR"/>
        </w:rPr>
        <w:softHyphen/>
        <w:t>ها و پوشش</w:t>
      </w:r>
      <w:r w:rsidR="00090EDC">
        <w:rPr>
          <w:rFonts w:asciiTheme="majorBidi" w:hAnsiTheme="majorBidi" w:cs="B Lotus"/>
          <w:sz w:val="24"/>
          <w:szCs w:val="24"/>
          <w:rtl/>
          <w:lang w:bidi="fa-IR"/>
        </w:rPr>
        <w:softHyphen/>
      </w:r>
      <w:r w:rsidRPr="00CE2CDC">
        <w:rPr>
          <w:rFonts w:asciiTheme="majorBidi" w:hAnsiTheme="majorBidi" w:cs="B Lotus"/>
          <w:sz w:val="24"/>
          <w:szCs w:val="24"/>
          <w:rtl/>
          <w:lang w:bidi="fa-IR"/>
        </w:rPr>
        <w:t>های خوراکی، ارزیابی حسی است. زیرا زمان</w:t>
      </w:r>
      <w:r w:rsidR="00090EDC">
        <w:rPr>
          <w:rFonts w:asciiTheme="majorBidi" w:hAnsiTheme="majorBidi" w:cs="B Lotus"/>
          <w:sz w:val="24"/>
          <w:szCs w:val="24"/>
          <w:rtl/>
          <w:lang w:bidi="fa-IR"/>
        </w:rPr>
        <w:t xml:space="preserve"> نگهداری و پوشش می توانند ویژگی</w:t>
      </w:r>
      <w:r w:rsidR="00BE12AC">
        <w:rPr>
          <w:rFonts w:asciiTheme="majorBidi" w:hAnsiTheme="majorBidi" w:cs="B Lotus"/>
          <w:sz w:val="24"/>
          <w:szCs w:val="24"/>
          <w:rtl/>
          <w:lang w:bidi="fa-IR"/>
        </w:rPr>
        <w:softHyphen/>
      </w:r>
      <w:r w:rsidRPr="00CE2CDC">
        <w:rPr>
          <w:rFonts w:asciiTheme="majorBidi" w:hAnsiTheme="majorBidi" w:cs="B Lotus"/>
          <w:sz w:val="24"/>
          <w:szCs w:val="24"/>
          <w:rtl/>
          <w:lang w:bidi="fa-IR"/>
        </w:rPr>
        <w:t>های حسی میوه را تغییر دهند، هم چنین پوشش</w:t>
      </w:r>
      <w:r w:rsidRPr="00CE2CDC">
        <w:rPr>
          <w:rFonts w:asciiTheme="majorBidi" w:hAnsiTheme="majorBidi" w:cs="B Lotus"/>
          <w:sz w:val="24"/>
          <w:szCs w:val="24"/>
          <w:rtl/>
          <w:lang w:bidi="fa-IR"/>
        </w:rPr>
        <w:softHyphen/>
        <w:t>ها به عنو</w:t>
      </w:r>
      <w:r w:rsidR="00BE12AC">
        <w:rPr>
          <w:rFonts w:asciiTheme="majorBidi" w:hAnsiTheme="majorBidi" w:cs="B Lotus"/>
          <w:sz w:val="24"/>
          <w:szCs w:val="24"/>
          <w:rtl/>
          <w:lang w:bidi="fa-IR"/>
        </w:rPr>
        <w:t>ان بخشی از محصول، به همراه میوه</w:t>
      </w:r>
      <w:r w:rsidR="00BE12AC">
        <w:rPr>
          <w:rFonts w:asciiTheme="majorBidi" w:hAnsiTheme="majorBidi" w:cs="B Lotus"/>
          <w:sz w:val="24"/>
          <w:szCs w:val="24"/>
          <w:rtl/>
          <w:lang w:bidi="fa-IR"/>
        </w:rPr>
        <w:softHyphen/>
      </w:r>
      <w:r w:rsidRPr="00CE2CDC">
        <w:rPr>
          <w:rFonts w:asciiTheme="majorBidi" w:hAnsiTheme="majorBidi" w:cs="B Lotus"/>
          <w:sz w:val="24"/>
          <w:szCs w:val="24"/>
          <w:rtl/>
          <w:lang w:bidi="fa-IR"/>
        </w:rPr>
        <w:t>ها و</w:t>
      </w:r>
      <w:r w:rsidR="00BD7099" w:rsidRPr="00CE2CDC">
        <w:rPr>
          <w:rFonts w:asciiTheme="majorBidi" w:hAnsiTheme="majorBidi" w:cs="B Lotus"/>
          <w:sz w:val="24"/>
          <w:szCs w:val="24"/>
          <w:rtl/>
          <w:lang w:bidi="fa-IR"/>
        </w:rPr>
        <w:t xml:space="preserve"> </w:t>
      </w:r>
      <w:r w:rsidR="00BE12AC">
        <w:rPr>
          <w:rFonts w:asciiTheme="majorBidi" w:hAnsiTheme="majorBidi" w:cs="B Lotus"/>
          <w:sz w:val="24"/>
          <w:szCs w:val="24"/>
          <w:rtl/>
          <w:lang w:bidi="fa-IR"/>
        </w:rPr>
        <w:t>سبزیجات مصرف می</w:t>
      </w:r>
      <w:r w:rsidR="00BE12AC">
        <w:rPr>
          <w:rFonts w:asciiTheme="majorBidi" w:hAnsiTheme="majorBidi" w:cs="B Lotus"/>
          <w:sz w:val="24"/>
          <w:szCs w:val="24"/>
          <w:rtl/>
          <w:lang w:bidi="fa-IR"/>
        </w:rPr>
        <w:softHyphen/>
      </w:r>
      <w:r w:rsidRPr="00CE2CDC">
        <w:rPr>
          <w:rFonts w:asciiTheme="majorBidi" w:hAnsiTheme="majorBidi" w:cs="B Lotus"/>
          <w:sz w:val="24"/>
          <w:szCs w:val="24"/>
          <w:rtl/>
          <w:lang w:bidi="fa-IR"/>
        </w:rPr>
        <w:t>شوند</w:t>
      </w:r>
      <w:r w:rsidR="00BD7099" w:rsidRPr="00CE2CDC">
        <w:rPr>
          <w:rFonts w:asciiTheme="majorBidi" w:hAnsiTheme="majorBidi" w:cs="B Lotus"/>
          <w:sz w:val="24"/>
          <w:szCs w:val="24"/>
          <w:rtl/>
          <w:lang w:bidi="fa-IR"/>
        </w:rPr>
        <w:t xml:space="preserve"> باید از نظر ویژگی</w:t>
      </w:r>
      <w:r w:rsidR="00BD7099" w:rsidRPr="00CE2CDC">
        <w:rPr>
          <w:rFonts w:asciiTheme="majorBidi" w:hAnsiTheme="majorBidi" w:cs="B Lotus"/>
          <w:sz w:val="24"/>
          <w:szCs w:val="24"/>
          <w:rtl/>
          <w:lang w:bidi="fa-IR"/>
        </w:rPr>
        <w:softHyphen/>
        <w:t>های حسی نیز با محصول مورد نظر هماهنگ باشد و</w:t>
      </w:r>
      <w:r w:rsidRPr="00CE2CDC">
        <w:rPr>
          <w:rFonts w:asciiTheme="majorBidi" w:hAnsiTheme="majorBidi" w:cs="B Lotus"/>
          <w:sz w:val="24"/>
          <w:szCs w:val="24"/>
          <w:rtl/>
          <w:lang w:bidi="fa-IR"/>
        </w:rPr>
        <w:t xml:space="preserve"> این در صورتی است که در بسیاری از پژوهش</w:t>
      </w:r>
      <w:r w:rsidRPr="00CE2CDC">
        <w:rPr>
          <w:rFonts w:asciiTheme="majorBidi" w:hAnsiTheme="majorBidi" w:cs="B Lotus"/>
          <w:sz w:val="24"/>
          <w:szCs w:val="24"/>
          <w:rtl/>
          <w:lang w:bidi="fa-IR"/>
        </w:rPr>
        <w:softHyphen/>
        <w:t>ها برای معرفی یک پوشش جدید ارزیابی حسی انجام نمی شود</w:t>
      </w:r>
      <w:r w:rsidRPr="00CE2CDC">
        <w:rPr>
          <w:rFonts w:asciiTheme="majorBidi" w:hAnsiTheme="majorBidi" w:cstheme="majorBidi"/>
          <w:sz w:val="20"/>
          <w:szCs w:val="20"/>
          <w:rtl/>
          <w:lang w:bidi="fa-IR"/>
        </w:rPr>
        <w:fldChar w:fldCharType="begin" w:fldLock="1"/>
      </w:r>
      <w:r w:rsidRPr="00CE2CDC">
        <w:rPr>
          <w:rFonts w:asciiTheme="majorBidi" w:hAnsiTheme="majorBidi" w:cstheme="majorBidi"/>
          <w:sz w:val="20"/>
          <w:szCs w:val="20"/>
          <w:lang w:bidi="fa-IR"/>
        </w:rPr>
        <w:instrText>ADDIN CSL_CITATION {"citationItems":[{"id":"ITEM-1","itemData":{"author":[{"dropping-particle":"","family":"Guerreiro","given":"Adriana C","non-dropping-particle":"","parse-names":false,"suffix":""},{"dropping-particle":"","family":"Gago","given":"Custódia M L","non-dropping-particle":"","parse-names":false,"suffix":""},{"dropping-particle":"","family":"Faleiro","given":"Maria L","non-dropping-particle":"","parse-names":false,"suffix":""},{"dropping-particle":"","family":"Miguel","given":"Maria G C","non-dropping-particle":"","parse-names":false,"suffix":""},{"dropping-particle":"","family":"Antunes","given":"Maria D C","non-dropping-particle":"","parse-names":false,"suffix":""}],"id":"ITEM-1","issued":{"date-parts":[["2015"]]},"page":"226-233","publisher":"Elsevier India Pvt Ltd","title":"Postharvest Biology and Technology The effect of alginate-based edible coatings enriched with essential oils constituents on Arbutus unedo L . fresh fruit storage","type":"article-journal","volume":"100"},"uris":["http://www.mendeley.com/documents/?uuid=8ac37f2c-09a7-444c-8456-2a082d50f313"]}],"mendeley":{"formattedCitation":"(Guerreiro et al., 2015)","plainTextFormattedCitation":"(Guerreiro et al., 2015)","previouslyFormattedCitation":"(Guerreiro et al., 2015)"},"properties":{"noteIndex":0},"schema":"https://github.com/citation-style-language/schema/raw/master/csl-citation.json"}</w:instrText>
      </w:r>
      <w:r w:rsidRPr="00CE2CDC">
        <w:rPr>
          <w:rFonts w:asciiTheme="majorBidi" w:hAnsiTheme="majorBidi" w:cstheme="majorBidi"/>
          <w:sz w:val="20"/>
          <w:szCs w:val="20"/>
          <w:rtl/>
          <w:lang w:bidi="fa-IR"/>
        </w:rPr>
        <w:fldChar w:fldCharType="separate"/>
      </w:r>
      <w:r w:rsidRPr="00CE2CDC">
        <w:rPr>
          <w:rFonts w:asciiTheme="majorBidi" w:hAnsiTheme="majorBidi" w:cstheme="majorBidi"/>
          <w:noProof/>
          <w:sz w:val="20"/>
          <w:szCs w:val="20"/>
          <w:lang w:bidi="fa-IR"/>
        </w:rPr>
        <w:t xml:space="preserve">(Guerreiro </w:t>
      </w:r>
      <w:r w:rsidRPr="00CE2CDC">
        <w:rPr>
          <w:rFonts w:asciiTheme="majorBidi" w:hAnsiTheme="majorBidi" w:cstheme="majorBidi"/>
          <w:i/>
          <w:iCs/>
          <w:noProof/>
          <w:sz w:val="20"/>
          <w:szCs w:val="20"/>
          <w:lang w:bidi="fa-IR"/>
        </w:rPr>
        <w:t>et al.,</w:t>
      </w:r>
      <w:r w:rsidRPr="00CE2CDC">
        <w:rPr>
          <w:rFonts w:asciiTheme="majorBidi" w:hAnsiTheme="majorBidi" w:cstheme="majorBidi"/>
          <w:noProof/>
          <w:sz w:val="20"/>
          <w:szCs w:val="20"/>
          <w:lang w:bidi="fa-IR"/>
        </w:rPr>
        <w:t xml:space="preserve"> 2015)</w:t>
      </w:r>
      <w:r w:rsidRPr="00CE2CDC">
        <w:rPr>
          <w:rFonts w:asciiTheme="majorBidi" w:hAnsiTheme="majorBidi" w:cstheme="majorBidi"/>
          <w:sz w:val="20"/>
          <w:szCs w:val="20"/>
          <w:rtl/>
          <w:lang w:bidi="fa-IR"/>
        </w:rPr>
        <w:fldChar w:fldCharType="end"/>
      </w:r>
      <w:r w:rsidRPr="00CE2CDC">
        <w:rPr>
          <w:rFonts w:asciiTheme="majorBidi" w:hAnsiTheme="majorBidi" w:cstheme="majorBidi"/>
          <w:sz w:val="20"/>
          <w:szCs w:val="20"/>
          <w:lang w:bidi="fa-IR"/>
        </w:rPr>
        <w:t xml:space="preserve"> </w:t>
      </w:r>
      <w:r w:rsidRPr="00CE2CDC">
        <w:rPr>
          <w:rFonts w:asciiTheme="majorBidi" w:hAnsiTheme="majorBidi" w:cstheme="majorBidi"/>
          <w:sz w:val="20"/>
          <w:szCs w:val="20"/>
          <w:rtl/>
          <w:lang w:bidi="fa-IR"/>
        </w:rPr>
        <w:t>.</w:t>
      </w:r>
      <w:r w:rsidRPr="00CE2CDC">
        <w:rPr>
          <w:rFonts w:asciiTheme="majorBidi" w:hAnsiTheme="majorBidi" w:cs="B Lotus"/>
          <w:b/>
          <w:bCs/>
          <w:sz w:val="24"/>
          <w:szCs w:val="24"/>
          <w:lang w:bidi="fa-IR"/>
        </w:rPr>
        <w:t xml:space="preserve"> </w:t>
      </w:r>
      <w:r w:rsidRPr="00CE2CDC">
        <w:rPr>
          <w:rFonts w:asciiTheme="majorBidi" w:hAnsiTheme="majorBidi" w:cs="B Lotus"/>
          <w:sz w:val="24"/>
          <w:szCs w:val="24"/>
          <w:rtl/>
          <w:lang w:bidi="fa-IR"/>
        </w:rPr>
        <w:t>بر اساس ن</w:t>
      </w:r>
      <w:r w:rsidR="006140AF">
        <w:rPr>
          <w:rFonts w:asciiTheme="majorBidi" w:hAnsiTheme="majorBidi" w:cs="B Lotus"/>
          <w:sz w:val="24"/>
          <w:szCs w:val="24"/>
          <w:rtl/>
          <w:lang w:bidi="fa-IR"/>
        </w:rPr>
        <w:t>تایج حاصل از امتیاز</w:t>
      </w:r>
      <w:r w:rsidR="00BE12AC">
        <w:rPr>
          <w:rFonts w:asciiTheme="majorBidi" w:hAnsiTheme="majorBidi" w:cs="B Lotus"/>
          <w:sz w:val="24"/>
          <w:szCs w:val="24"/>
          <w:rtl/>
          <w:lang w:bidi="fa-IR"/>
        </w:rPr>
        <w:t>دهی پانلیست</w:t>
      </w:r>
      <w:r w:rsidR="00BE12AC">
        <w:rPr>
          <w:rFonts w:asciiTheme="majorBidi" w:hAnsiTheme="majorBidi" w:cs="B Lotus"/>
          <w:sz w:val="24"/>
          <w:szCs w:val="24"/>
          <w:rtl/>
          <w:lang w:bidi="fa-IR"/>
        </w:rPr>
        <w:softHyphen/>
        <w:t>ها</w:t>
      </w:r>
      <w:r w:rsidR="006140AF">
        <w:rPr>
          <w:rFonts w:asciiTheme="majorBidi" w:hAnsiTheme="majorBidi" w:cs="B Lotus" w:hint="cs"/>
          <w:sz w:val="24"/>
          <w:szCs w:val="24"/>
          <w:rtl/>
          <w:lang w:bidi="fa-IR"/>
        </w:rPr>
        <w:t>،</w:t>
      </w:r>
      <w:r w:rsidR="009C71E7">
        <w:rPr>
          <w:rFonts w:asciiTheme="majorBidi" w:hAnsiTheme="majorBidi" w:cs="B Lotus"/>
          <w:sz w:val="24"/>
          <w:szCs w:val="24"/>
          <w:rtl/>
          <w:lang w:bidi="fa-IR"/>
        </w:rPr>
        <w:t xml:space="preserve"> تفاوت معنی</w:t>
      </w:r>
      <w:r w:rsidR="009C71E7">
        <w:rPr>
          <w:rFonts w:asciiTheme="majorBidi" w:hAnsiTheme="majorBidi" w:cs="B Lotus"/>
          <w:sz w:val="24"/>
          <w:szCs w:val="24"/>
          <w:rtl/>
          <w:lang w:bidi="fa-IR"/>
        </w:rPr>
        <w:softHyphen/>
      </w:r>
      <w:r w:rsidR="00BE12AC">
        <w:rPr>
          <w:rFonts w:asciiTheme="majorBidi" w:hAnsiTheme="majorBidi" w:cs="B Lotus"/>
          <w:sz w:val="24"/>
          <w:szCs w:val="24"/>
          <w:rtl/>
          <w:lang w:bidi="fa-IR"/>
        </w:rPr>
        <w:t>دار بین نمونه</w:t>
      </w:r>
      <w:r w:rsidR="00BE12AC">
        <w:rPr>
          <w:rFonts w:asciiTheme="majorBidi" w:hAnsiTheme="majorBidi" w:cs="B Lotus"/>
          <w:sz w:val="24"/>
          <w:szCs w:val="24"/>
          <w:rtl/>
          <w:lang w:bidi="fa-IR"/>
        </w:rPr>
        <w:softHyphen/>
      </w:r>
      <w:r w:rsidRPr="00CE2CDC">
        <w:rPr>
          <w:rFonts w:asciiTheme="majorBidi" w:hAnsiTheme="majorBidi" w:cs="B Lotus"/>
          <w:sz w:val="24"/>
          <w:szCs w:val="24"/>
          <w:rtl/>
          <w:lang w:bidi="fa-IR"/>
        </w:rPr>
        <w:t>های تیمار شده و شاهد تا هف</w:t>
      </w:r>
      <w:r w:rsidR="00F95BDC">
        <w:rPr>
          <w:rFonts w:asciiTheme="majorBidi" w:hAnsiTheme="majorBidi" w:cs="B Lotus"/>
          <w:sz w:val="24"/>
          <w:szCs w:val="24"/>
          <w:rtl/>
          <w:lang w:bidi="fa-IR"/>
        </w:rPr>
        <w:t>ته دوم مشاهده</w:t>
      </w:r>
      <w:r w:rsidR="00F95BDC">
        <w:rPr>
          <w:rFonts w:asciiTheme="majorBidi" w:hAnsiTheme="majorBidi" w:cs="B Lotus"/>
          <w:sz w:val="24"/>
          <w:szCs w:val="24"/>
          <w:rtl/>
          <w:lang w:bidi="fa-IR"/>
        </w:rPr>
        <w:softHyphen/>
      </w:r>
      <w:r w:rsidR="009C71E7">
        <w:rPr>
          <w:rFonts w:asciiTheme="majorBidi" w:hAnsiTheme="majorBidi" w:cs="B Lotus"/>
          <w:sz w:val="24"/>
          <w:szCs w:val="24"/>
          <w:rtl/>
          <w:lang w:bidi="fa-IR"/>
        </w:rPr>
        <w:t>نشد. حال آنکه سیب</w:t>
      </w:r>
      <w:r w:rsidR="009C71E7">
        <w:rPr>
          <w:rFonts w:asciiTheme="majorBidi" w:hAnsiTheme="majorBidi" w:cs="B Lotus"/>
          <w:sz w:val="24"/>
          <w:szCs w:val="24"/>
          <w:rtl/>
          <w:lang w:bidi="fa-IR"/>
        </w:rPr>
        <w:softHyphen/>
      </w:r>
      <w:r w:rsidRPr="00CE2CDC">
        <w:rPr>
          <w:rFonts w:asciiTheme="majorBidi" w:hAnsiTheme="majorBidi" w:cs="B Lotus"/>
          <w:sz w:val="24"/>
          <w:szCs w:val="24"/>
          <w:rtl/>
          <w:lang w:bidi="fa-IR"/>
        </w:rPr>
        <w:t>های پوشش نشده (شاهد) در ارزیابی</w:t>
      </w:r>
      <w:r w:rsidR="000D1B15">
        <w:rPr>
          <w:rFonts w:asciiTheme="majorBidi" w:hAnsiTheme="majorBidi" w:cs="B Lotus"/>
          <w:sz w:val="24"/>
          <w:szCs w:val="24"/>
          <w:rtl/>
          <w:lang w:bidi="fa-IR"/>
        </w:rPr>
        <w:t xml:space="preserve"> طعم، بافت، ظاهر و پذیرش کلی کمترین نمره </w:t>
      </w:r>
      <w:r w:rsidR="006140AF">
        <w:rPr>
          <w:rFonts w:asciiTheme="majorBidi" w:hAnsiTheme="majorBidi" w:cs="B Lotus" w:hint="cs"/>
          <w:sz w:val="24"/>
          <w:szCs w:val="24"/>
          <w:rtl/>
          <w:lang w:bidi="fa-IR"/>
        </w:rPr>
        <w:t xml:space="preserve">را </w:t>
      </w:r>
      <w:r w:rsidR="000D1B15">
        <w:rPr>
          <w:rFonts w:asciiTheme="majorBidi" w:hAnsiTheme="majorBidi" w:cs="B Lotus"/>
          <w:sz w:val="24"/>
          <w:szCs w:val="24"/>
          <w:rtl/>
          <w:lang w:bidi="fa-IR"/>
        </w:rPr>
        <w:t>توسط پانلیست</w:t>
      </w:r>
      <w:r w:rsidR="000D1B15">
        <w:rPr>
          <w:rFonts w:asciiTheme="majorBidi" w:hAnsiTheme="majorBidi" w:cs="B Lotus"/>
          <w:sz w:val="24"/>
          <w:szCs w:val="24"/>
          <w:rtl/>
          <w:lang w:bidi="fa-IR"/>
        </w:rPr>
        <w:softHyphen/>
      </w:r>
      <w:r w:rsidR="003A01FE">
        <w:rPr>
          <w:rFonts w:asciiTheme="majorBidi" w:hAnsiTheme="majorBidi" w:cs="B Lotus"/>
          <w:sz w:val="24"/>
          <w:szCs w:val="24"/>
          <w:rtl/>
          <w:lang w:bidi="fa-IR"/>
        </w:rPr>
        <w:t>ها دریافت کردند (شکل 4).هم</w:t>
      </w:r>
      <w:r w:rsidR="003A01FE">
        <w:rPr>
          <w:rFonts w:asciiTheme="majorBidi" w:hAnsiTheme="majorBidi" w:cs="B Lotus"/>
          <w:sz w:val="24"/>
          <w:szCs w:val="24"/>
          <w:rtl/>
          <w:lang w:bidi="fa-IR"/>
        </w:rPr>
        <w:softHyphen/>
      </w:r>
      <w:r w:rsidRPr="00CE2CDC">
        <w:rPr>
          <w:rFonts w:asciiTheme="majorBidi" w:hAnsiTheme="majorBidi" w:cs="B Lotus"/>
          <w:sz w:val="24"/>
          <w:szCs w:val="24"/>
          <w:rtl/>
          <w:lang w:bidi="fa-IR"/>
        </w:rPr>
        <w:t>چنی</w:t>
      </w:r>
      <w:r w:rsidR="008B243B">
        <w:rPr>
          <w:rFonts w:asciiTheme="majorBidi" w:hAnsiTheme="majorBidi" w:cs="B Lotus"/>
          <w:sz w:val="24"/>
          <w:szCs w:val="24"/>
          <w:rtl/>
          <w:lang w:bidi="fa-IR"/>
        </w:rPr>
        <w:t>ن ارزش بازا</w:t>
      </w:r>
      <w:r w:rsidR="008B243B">
        <w:rPr>
          <w:rFonts w:asciiTheme="majorBidi" w:hAnsiTheme="majorBidi" w:cs="B Lotus" w:hint="cs"/>
          <w:sz w:val="24"/>
          <w:szCs w:val="24"/>
          <w:rtl/>
          <w:lang w:bidi="fa-IR"/>
        </w:rPr>
        <w:t>ر</w:t>
      </w:r>
      <w:r w:rsidR="008B243B">
        <w:rPr>
          <w:rFonts w:asciiTheme="majorBidi" w:hAnsiTheme="majorBidi" w:cs="B Lotus"/>
          <w:sz w:val="24"/>
          <w:szCs w:val="24"/>
          <w:rtl/>
          <w:lang w:bidi="fa-IR"/>
        </w:rPr>
        <w:t>پسندی سیب</w:t>
      </w:r>
      <w:r w:rsidR="008B243B">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های گلاب  بدون پوشش نیز  بعد از چهار هفته انبارمانی به سرعت کاهش یافت. </w:t>
      </w:r>
      <w:r w:rsidRPr="00CE2CDC">
        <w:rPr>
          <w:rFonts w:asciiTheme="majorBidi" w:hAnsiTheme="majorBidi" w:cs="B Lotus"/>
          <w:sz w:val="24"/>
          <w:szCs w:val="24"/>
          <w:rtl/>
          <w:lang w:bidi="fa-IR"/>
        </w:rPr>
        <w:fldChar w:fldCharType="begin" w:fldLock="1"/>
      </w:r>
      <w:r w:rsidRPr="00CE2CDC">
        <w:rPr>
          <w:rFonts w:asciiTheme="majorBidi" w:hAnsiTheme="majorBidi" w:cs="B Lotus"/>
          <w:sz w:val="24"/>
          <w:szCs w:val="24"/>
          <w:lang w:bidi="fa-IR"/>
        </w:rPr>
        <w:instrText>ADDIN CSL_CITATION {"citationItems":[{"id":"ITEM-1","itemData":{"DOI":"10.1016/j.lwt.2013.10.034","ISBN":"0023-6438","ISSN":"00236438","abstract":"A carnauba-shellac wax (CSW)-based nanoemulsion containing lemongrass oil (LO) was prepared using high pressure homogenization. 'Fuji' apples were coated with the CSW/LO nanoemulsion and the coated apple samples were compared with uncoated apple samples with respect to quality and microbial safety for 5 months. During storage, the hardness of the uncoated apples decreased by 3.3N, and the weight loss was 7.7%. In contrast, the hardness of the coated apples did not change, and the weight loss was 5.2%. Titratable acidity and total soluble solids were not significantly different between coated and uncoated apples. The apples coated with the CSW/LO solution had the best sensory appreciations. After 5 months of storage, the population of total aerobic bacteria on the coated apples was decreased by 1.4logCFU/g compared with the uncoated apples. In addition, the population of yeast and molds on the uncoated apples was 2.2logCFU/g after 5 months of storage, whereas yeast and molds were not detected on the coated apples. The CSW/LO coating can improve the quality of 'Fuji' apples during storage. © 2013 Elsevier Ltd.","author":[{"dropping-particle":"","family":"Jo","given":"Wan Shin","non-dropping-particle":"","parse-names":false,"suffix":""},{"dropping-particle":"","family":"Song","given":"Hye Yeon","non-dropping-particle":"","parse-names":false,"suffix":""},{"dropping-particle":"","family":"Song","given":"Nak Bum","non-dropping-particle":"","parse-names":false,"suffix":""},{"dropping-particle":"","family":"Lee","given":"Ji Hyun","non-dropping-particle":"","parse-names":false,"suffix":""},{"dropping-particle":"","family":"Min","given":"Sea C.","non-dropping-particle":"","parse-names":false,"suffix":""},{"dropping-particle":"Bin","family":"Song","given":"Kyung","non-dropping-particle":"","parse-names":false,"suffix":""}],"container-title":"LWT - Food Science and Technology","id":"ITEM-1","issue":"2","issued":{"date-parts":[["2014"]]},"page":"490-497","publisher":"Elsevier Ltd","title":"Quality and microbial safety of 'Fuji' apples coated with carnauba-shellac wax containing lemongrass oil","type":"article-journal","volume":"55"},"uris":["http://www.mendeley.com/documents/?uuid=7255fcf9-7537-417b-8816-b50d1d051208"]}],"mendeley":{"formattedCitation":"(Jo et al., 2014)","manualFormatting":"Jo et al.,","plainTextFormattedCitation":"(Jo et al., 2014)","previouslyFormattedCitation":"(Jo et al., 2014)"},"properties":{"noteIndex":0},"schema":"https://github.com/citation-style-language/schema/raw/master/csl-citation.json"}</w:instrText>
      </w:r>
      <w:r w:rsidRPr="00CE2CDC">
        <w:rPr>
          <w:rFonts w:asciiTheme="majorBidi" w:hAnsiTheme="majorBidi" w:cs="B Lotus"/>
          <w:sz w:val="24"/>
          <w:szCs w:val="24"/>
          <w:rtl/>
          <w:lang w:bidi="fa-IR"/>
        </w:rPr>
        <w:fldChar w:fldCharType="separate"/>
      </w:r>
      <w:r w:rsidRPr="00CE2CDC">
        <w:rPr>
          <w:rFonts w:asciiTheme="majorBidi" w:hAnsiTheme="majorBidi" w:cs="B Lotus"/>
          <w:noProof/>
          <w:sz w:val="24"/>
          <w:szCs w:val="24"/>
          <w:lang w:bidi="fa-IR"/>
        </w:rPr>
        <w:t xml:space="preserve">Jo </w:t>
      </w:r>
      <w:r w:rsidRPr="00CE2CDC">
        <w:rPr>
          <w:rFonts w:asciiTheme="majorBidi" w:hAnsiTheme="majorBidi" w:cs="B Lotus"/>
          <w:i/>
          <w:iCs/>
          <w:noProof/>
          <w:sz w:val="24"/>
          <w:szCs w:val="24"/>
          <w:lang w:bidi="fa-IR"/>
        </w:rPr>
        <w:t>et al.,</w:t>
      </w:r>
      <w:r w:rsidRPr="00CE2CDC">
        <w:rPr>
          <w:rFonts w:asciiTheme="majorBidi" w:hAnsiTheme="majorBidi" w:cs="B Lotus"/>
          <w:sz w:val="24"/>
          <w:szCs w:val="24"/>
          <w:rtl/>
          <w:lang w:bidi="fa-IR"/>
        </w:rPr>
        <w:fldChar w:fldCharType="end"/>
      </w:r>
      <w:r w:rsidRPr="00CE2CDC">
        <w:rPr>
          <w:rFonts w:asciiTheme="majorBidi" w:hAnsiTheme="majorBidi" w:cs="B Lotus"/>
          <w:i/>
          <w:iCs/>
          <w:sz w:val="20"/>
          <w:szCs w:val="20"/>
          <w:rtl/>
          <w:lang w:bidi="fa-IR"/>
        </w:rPr>
        <w:t xml:space="preserve"> </w:t>
      </w:r>
      <w:r w:rsidRPr="00CE2CDC">
        <w:rPr>
          <w:rFonts w:asciiTheme="majorBidi" w:hAnsiTheme="majorBidi" w:cs="B Lotus"/>
          <w:sz w:val="20"/>
          <w:szCs w:val="20"/>
          <w:lang w:bidi="fa-IR"/>
        </w:rPr>
        <w:t>(</w:t>
      </w:r>
      <w:r w:rsidRPr="00CE2CDC">
        <w:rPr>
          <w:rFonts w:asciiTheme="majorBidi" w:hAnsiTheme="majorBidi" w:cs="B Lotus"/>
          <w:noProof/>
          <w:sz w:val="20"/>
          <w:szCs w:val="20"/>
          <w:lang w:bidi="fa-IR"/>
        </w:rPr>
        <w:t>2014)</w:t>
      </w:r>
      <w:r w:rsidRPr="00CE2CDC">
        <w:rPr>
          <w:rFonts w:asciiTheme="majorBidi" w:hAnsiTheme="majorBidi" w:cs="B Lotus"/>
          <w:sz w:val="20"/>
          <w:szCs w:val="20"/>
          <w:rtl/>
          <w:lang w:bidi="fa-IR"/>
        </w:rPr>
        <w:t xml:space="preserve"> </w:t>
      </w:r>
      <w:r w:rsidRPr="00CE2CDC">
        <w:rPr>
          <w:rFonts w:asciiTheme="majorBidi" w:hAnsiTheme="majorBidi" w:cs="B Lotus"/>
          <w:sz w:val="24"/>
          <w:szCs w:val="24"/>
          <w:rtl/>
          <w:lang w:bidi="fa-IR"/>
        </w:rPr>
        <w:t>گزارش کردند که بازار پسندی سی</w:t>
      </w:r>
      <w:r w:rsidR="00AA3ED9">
        <w:rPr>
          <w:rFonts w:asciiTheme="majorBidi" w:hAnsiTheme="majorBidi" w:cs="B Lotus"/>
          <w:sz w:val="24"/>
          <w:szCs w:val="24"/>
          <w:rtl/>
          <w:lang w:bidi="fa-IR"/>
        </w:rPr>
        <w:t>ب</w:t>
      </w:r>
      <w:r w:rsidR="00AA3ED9">
        <w:rPr>
          <w:rFonts w:asciiTheme="majorBidi" w:hAnsiTheme="majorBidi" w:cs="B Lotus"/>
          <w:sz w:val="24"/>
          <w:szCs w:val="24"/>
          <w:rtl/>
          <w:lang w:bidi="fa-IR"/>
        </w:rPr>
        <w:softHyphen/>
        <w:t>های شاهد رقم فوجی نسبت به سیب</w:t>
      </w:r>
      <w:r w:rsidR="00AA3ED9">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های پوشش شده با موم کارنوبا- شلاک و موم کارنوبا </w:t>
      </w:r>
      <w:r w:rsidRPr="00CE2CDC">
        <w:rPr>
          <w:rFonts w:ascii="Times New Roman" w:hAnsi="Times New Roman" w:cs="Times New Roman" w:hint="cs"/>
          <w:sz w:val="24"/>
          <w:szCs w:val="24"/>
          <w:rtl/>
          <w:lang w:bidi="fa-IR"/>
        </w:rPr>
        <w:t>–</w:t>
      </w:r>
      <w:r w:rsidRPr="00CE2CDC">
        <w:rPr>
          <w:rFonts w:asciiTheme="majorBidi" w:hAnsiTheme="majorBidi" w:cs="B Lotus"/>
          <w:sz w:val="24"/>
          <w:szCs w:val="24"/>
          <w:rtl/>
          <w:lang w:bidi="fa-IR"/>
        </w:rPr>
        <w:t>شلاک و اسانس علف لیمو به میزان بیشتری کاهش</w:t>
      </w:r>
      <w:r w:rsidR="000262AF">
        <w:rPr>
          <w:rFonts w:asciiTheme="majorBidi" w:hAnsiTheme="majorBidi" w:cs="B Lotus"/>
          <w:sz w:val="24"/>
          <w:szCs w:val="24"/>
          <w:rtl/>
          <w:lang w:bidi="fa-IR"/>
        </w:rPr>
        <w:t xml:space="preserve"> یافت. طی مدت زمان نگهداری، سیب</w:t>
      </w:r>
      <w:r w:rsidR="000262AF">
        <w:rPr>
          <w:rFonts w:asciiTheme="majorBidi" w:hAnsiTheme="majorBidi" w:cs="B Lotus"/>
          <w:sz w:val="24"/>
          <w:szCs w:val="24"/>
          <w:rtl/>
          <w:lang w:bidi="fa-IR"/>
        </w:rPr>
        <w:softHyphen/>
      </w:r>
      <w:r w:rsidRPr="00CE2CDC">
        <w:rPr>
          <w:rFonts w:asciiTheme="majorBidi" w:hAnsiTheme="majorBidi" w:cs="B Lotus"/>
          <w:sz w:val="24"/>
          <w:szCs w:val="24"/>
          <w:rtl/>
          <w:lang w:bidi="fa-IR"/>
        </w:rPr>
        <w:t>های گلاب</w:t>
      </w:r>
      <w:r w:rsidR="000262AF">
        <w:rPr>
          <w:rFonts w:asciiTheme="majorBidi" w:hAnsiTheme="majorBidi" w:cs="B Lotus"/>
          <w:sz w:val="24"/>
          <w:szCs w:val="24"/>
          <w:rtl/>
          <w:lang w:bidi="fa-IR"/>
        </w:rPr>
        <w:t xml:space="preserve"> تیمار شده با غلظت بیش تر آلوئه</w:t>
      </w:r>
      <w:r w:rsidR="000262AF">
        <w:rPr>
          <w:rFonts w:asciiTheme="majorBidi" w:hAnsiTheme="majorBidi" w:cs="B Lotus"/>
          <w:sz w:val="24"/>
          <w:szCs w:val="24"/>
          <w:rtl/>
          <w:lang w:bidi="fa-IR"/>
        </w:rPr>
        <w:softHyphen/>
        <w:t>ورا به خصوص سیب</w:t>
      </w:r>
      <w:r w:rsidR="000262AF">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های تیمارشده با </w:t>
      </w:r>
      <w:r w:rsidR="000262AF">
        <w:rPr>
          <w:rFonts w:asciiTheme="majorBidi" w:hAnsiTheme="majorBidi" w:cs="B Lotus"/>
          <w:sz w:val="24"/>
          <w:szCs w:val="24"/>
          <w:rtl/>
          <w:lang w:bidi="fa-IR"/>
        </w:rPr>
        <w:t>ژل آلوئه</w:t>
      </w:r>
      <w:r w:rsidR="000262AF">
        <w:rPr>
          <w:rFonts w:asciiTheme="majorBidi" w:hAnsiTheme="majorBidi" w:cs="B Lotus"/>
          <w:sz w:val="24"/>
          <w:szCs w:val="24"/>
          <w:rtl/>
          <w:lang w:bidi="fa-IR"/>
        </w:rPr>
        <w:softHyphen/>
        <w:t>ورا حاوی اسانس، ویژگی</w:t>
      </w:r>
      <w:r w:rsidR="000262AF">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های کیفی و حسی سیب نسبت به سایر تیمارها بهتر حفظ </w:t>
      </w:r>
      <w:r w:rsidR="00BD7099" w:rsidRPr="00CE2CDC">
        <w:rPr>
          <w:rFonts w:asciiTheme="majorBidi" w:hAnsiTheme="majorBidi" w:cs="B Lotus"/>
          <w:sz w:val="24"/>
          <w:szCs w:val="24"/>
          <w:rtl/>
          <w:lang w:bidi="fa-IR"/>
        </w:rPr>
        <w:t>شد (شکل</w:t>
      </w:r>
      <w:r w:rsidR="00524B48">
        <w:rPr>
          <w:rFonts w:asciiTheme="majorBidi" w:hAnsiTheme="majorBidi" w:cs="B Lotus" w:hint="cs"/>
          <w:sz w:val="24"/>
          <w:szCs w:val="24"/>
          <w:rtl/>
          <w:lang w:bidi="fa-IR"/>
        </w:rPr>
        <w:t>3</w:t>
      </w:r>
      <w:r w:rsidR="00BD7099" w:rsidRPr="00CE2CDC">
        <w:rPr>
          <w:rFonts w:asciiTheme="majorBidi" w:hAnsiTheme="majorBidi" w:cs="B Lotus"/>
          <w:sz w:val="24"/>
          <w:szCs w:val="24"/>
          <w:rtl/>
          <w:lang w:bidi="fa-IR"/>
        </w:rPr>
        <w:t>)</w:t>
      </w:r>
    </w:p>
    <w:p w:rsidR="00D0621D" w:rsidRDefault="003A01FE" w:rsidP="009C71E7">
      <w:pPr>
        <w:bidi/>
        <w:spacing w:after="0" w:line="240" w:lineRule="auto"/>
        <w:ind w:firstLine="284"/>
        <w:jc w:val="both"/>
        <w:rPr>
          <w:rFonts w:asciiTheme="majorBidi" w:hAnsiTheme="majorBidi" w:cs="B Lotus"/>
          <w:sz w:val="24"/>
          <w:szCs w:val="24"/>
          <w:rtl/>
          <w:lang w:bidi="fa-IR"/>
        </w:rPr>
      </w:pPr>
      <w:r>
        <w:rPr>
          <w:rFonts w:asciiTheme="majorBidi" w:hAnsiTheme="majorBidi" w:cs="B Lotus"/>
          <w:sz w:val="24"/>
          <w:szCs w:val="24"/>
          <w:rtl/>
          <w:lang w:bidi="fa-IR"/>
        </w:rPr>
        <w:t xml:space="preserve">  هم</w:t>
      </w:r>
      <w:r>
        <w:rPr>
          <w:rFonts w:asciiTheme="majorBidi" w:hAnsiTheme="majorBidi" w:cs="B Lotus"/>
          <w:sz w:val="24"/>
          <w:szCs w:val="24"/>
          <w:rtl/>
          <w:lang w:bidi="fa-IR"/>
        </w:rPr>
        <w:softHyphen/>
      </w:r>
      <w:r w:rsidR="00B427D2" w:rsidRPr="00CE2CDC">
        <w:rPr>
          <w:rFonts w:asciiTheme="majorBidi" w:hAnsiTheme="majorBidi" w:cs="B Lotus"/>
          <w:sz w:val="24"/>
          <w:szCs w:val="24"/>
          <w:rtl/>
          <w:lang w:bidi="fa-IR"/>
        </w:rPr>
        <w:t>چنین بعد از چهار هفته انبارمان</w:t>
      </w:r>
      <w:r w:rsidR="00E75A90">
        <w:rPr>
          <w:rFonts w:asciiTheme="majorBidi" w:hAnsiTheme="majorBidi" w:cs="B Lotus"/>
          <w:sz w:val="24"/>
          <w:szCs w:val="24"/>
          <w:rtl/>
          <w:lang w:bidi="fa-IR"/>
        </w:rPr>
        <w:t>ی سیب</w:t>
      </w:r>
      <w:r w:rsidR="00E75A90">
        <w:rPr>
          <w:rFonts w:asciiTheme="majorBidi" w:hAnsiTheme="majorBidi" w:cs="B Lotus"/>
          <w:sz w:val="24"/>
          <w:szCs w:val="24"/>
          <w:rtl/>
          <w:lang w:bidi="fa-IR"/>
        </w:rPr>
        <w:softHyphen/>
        <w:t>های تیمار شده با ژل آلوئه</w:t>
      </w:r>
      <w:r w:rsidR="00E75A90">
        <w:rPr>
          <w:rFonts w:asciiTheme="majorBidi" w:hAnsiTheme="majorBidi" w:cs="B Lotus"/>
          <w:sz w:val="24"/>
          <w:szCs w:val="24"/>
          <w:rtl/>
          <w:lang w:bidi="fa-IR"/>
        </w:rPr>
        <w:softHyphen/>
      </w:r>
      <w:r w:rsidR="00B427D2" w:rsidRPr="00CE2CDC">
        <w:rPr>
          <w:rFonts w:asciiTheme="majorBidi" w:hAnsiTheme="majorBidi" w:cs="B Lotus"/>
          <w:sz w:val="24"/>
          <w:szCs w:val="24"/>
          <w:rtl/>
          <w:lang w:bidi="fa-IR"/>
        </w:rPr>
        <w:t>ورا حاوی اسانس از لحاظ طعم، رنگ، درخشندگی، بافت، ظاهر و پذیرش ک</w:t>
      </w:r>
      <w:r w:rsidR="003515A3">
        <w:rPr>
          <w:rFonts w:asciiTheme="majorBidi" w:hAnsiTheme="majorBidi" w:cs="B Lotus"/>
          <w:sz w:val="24"/>
          <w:szCs w:val="24"/>
          <w:rtl/>
          <w:lang w:bidi="fa-IR"/>
        </w:rPr>
        <w:t>لی بیشترین نمره را توسط پانلیست</w:t>
      </w:r>
      <w:r w:rsidR="003515A3">
        <w:rPr>
          <w:rFonts w:asciiTheme="majorBidi" w:hAnsiTheme="majorBidi" w:cs="B Lotus"/>
          <w:sz w:val="24"/>
          <w:szCs w:val="24"/>
          <w:rtl/>
          <w:lang w:bidi="fa-IR"/>
        </w:rPr>
        <w:softHyphen/>
      </w:r>
      <w:r w:rsidR="00524B48">
        <w:rPr>
          <w:rFonts w:asciiTheme="majorBidi" w:hAnsiTheme="majorBidi" w:cs="B Lotus"/>
          <w:sz w:val="24"/>
          <w:szCs w:val="24"/>
          <w:rtl/>
          <w:lang w:bidi="fa-IR"/>
        </w:rPr>
        <w:t xml:space="preserve">ها دریافت نمودند(شکل </w:t>
      </w:r>
      <w:r w:rsidR="00524B48">
        <w:rPr>
          <w:rFonts w:asciiTheme="majorBidi" w:hAnsiTheme="majorBidi" w:cs="B Lotus" w:hint="cs"/>
          <w:sz w:val="24"/>
          <w:szCs w:val="24"/>
          <w:rtl/>
          <w:lang w:bidi="fa-IR"/>
        </w:rPr>
        <w:t>3</w:t>
      </w:r>
      <w:r w:rsidR="00B427D2" w:rsidRPr="00CE2CDC">
        <w:rPr>
          <w:rFonts w:asciiTheme="majorBidi" w:hAnsiTheme="majorBidi" w:cs="B Lotus"/>
          <w:sz w:val="24"/>
          <w:szCs w:val="24"/>
          <w:rtl/>
          <w:lang w:bidi="fa-IR"/>
        </w:rPr>
        <w:t>).</w:t>
      </w:r>
      <w:r>
        <w:rPr>
          <w:rFonts w:asciiTheme="majorBidi" w:hAnsiTheme="majorBidi" w:cs="B Lotus" w:hint="cs"/>
          <w:sz w:val="24"/>
          <w:szCs w:val="24"/>
          <w:rtl/>
          <w:lang w:bidi="fa-IR"/>
        </w:rPr>
        <w:t xml:space="preserve"> </w:t>
      </w:r>
      <w:r w:rsidR="00B427D2" w:rsidRPr="00CE2CDC">
        <w:rPr>
          <w:rFonts w:asciiTheme="majorBidi" w:hAnsiTheme="majorBidi" w:cs="B Lotus"/>
          <w:sz w:val="24"/>
          <w:szCs w:val="24"/>
          <w:rtl/>
          <w:lang w:bidi="fa-IR"/>
        </w:rPr>
        <w:t>مشابه با نتایج حاضر</w:t>
      </w:r>
      <w:r w:rsidR="00B427D2" w:rsidRPr="00CE2CDC">
        <w:rPr>
          <w:rFonts w:asciiTheme="majorBidi" w:hAnsiTheme="majorBidi" w:cs="B Lotus"/>
          <w:sz w:val="24"/>
          <w:szCs w:val="24"/>
          <w:rtl/>
          <w:lang w:bidi="fa-IR"/>
        </w:rPr>
        <w:fldChar w:fldCharType="begin" w:fldLock="1"/>
      </w:r>
      <w:r w:rsidR="00B427D2" w:rsidRPr="00CE2CDC">
        <w:rPr>
          <w:rFonts w:asciiTheme="majorBidi" w:hAnsiTheme="majorBidi" w:cs="B Lotus"/>
          <w:sz w:val="24"/>
          <w:szCs w:val="24"/>
          <w:lang w:bidi="fa-IR"/>
        </w:rPr>
        <w:instrText>ADDIN CSL_CITATION {"citationItems":[{"id":"ITEM-1","itemData":{"DOI":"10.1016/j.postharvbio.2014.01.014","ISBN":"0925-5214","ISSN":"0925-5214","abstract":"In this work Aloe vera gel (AV) alone or with the addition of 10 or 2% rosehip oil was used as fruit edible coatings in a wide range of Prunus species and cultivars: peaches ('Roma' and 'B-424-16' flat type), plums ('Red Beauty' and 'Songria'), nectarine ('Garofa') and sweet cherry ('Brooks'). Following treatments, fruit were stored at 20. °C for 6 days and analysed for the effect of treatments on fruit ripening and quality parameters compared with uncoated fruit (control). The addition of the rosehip oil to AV gel reduced respiration rate in all fruit, and ethylene production in the climacteric ones (peaches, plums and nectarine). In addition, all the parameters related with fruit ripening and quality, such as weight loss, softening, colour change and ripening index, were also delayed in treated compared with control fruit, the effect being generally higher when rosehip oil was added to AV, and especially in those fruit that exhibited the highest ethylene production rates ('Roma' and flat type peaches). Although the highest effect was obtained with AV. +. rosehip oil at 10%, the sensory panel detected an excess of gloss and oiliness on the fruit surface, which was considered as a negative attribute. Thus, 2% rosehip oil added to AV could be used as an innovative postharvest tool to increase the beneficial effect of AV as an edible coating, especially in climacteric fruit showing high ethylene production rates. © 2014 Elsevier B.V.","author":[{"dropping-particle":"","family":"Paladines","given":"Diego","non-dropping-particle":"","parse-names":false,"suffix":""},{"dropping-particle":"","family":"Valero","given":"Daniel","non-dropping-particle":"","parse-names":false,"suffix":""},{"dropping-particle":"","family":"Valverde","given":"Juan Miguel","non-dropping-particle":"","parse-names":false,"suffix":""},{"dropping-particle":"","family":"Díaz-Mula","given":"Huertas","non-dropping-particle":"","parse-names":false,"suffix":""},{"dropping-particle":"","family":"Serrano","given":"María","non-dropping-particle":"","parse-names":false,"suffix":""},{"dropping-particle":"","family":"Martínez-Romero","given":"Domingo","non-dropping-particle":"","parse-names":false,"suffix":""}],"container-title":"Postharvest biology and technology","id":"ITEM-1","issued":{"date-parts":[["2014"]]},"page":"23-28","publisher":"Elsevier","title":"The addition of rosehip oil improves the beneficial effect of Aloe vera gel on delaying ripening and maintaining postharvest quality of several stonefruit","type":"article-journal","volume":"92"},"uris":["http://www.mendeley.com/documents/?uuid=71d00302-09a1-44bd-9304-4c4000e83baa"]}],"mendeley":{"formattedCitation":"(Paladines et al., 2014a)","manualFormatting":"Paladines et al., ","plainTextFormattedCitation":"(Paladines et al., 2014a)","previouslyFormattedCitation":"(Paladines et al., 2014a)"},"properties":{"noteIndex":0},"schema":"https://github.com/citation-style-language/schema/raw/master/csl-citation.json"}</w:instrText>
      </w:r>
      <w:r w:rsidR="00B427D2" w:rsidRPr="00CE2CDC">
        <w:rPr>
          <w:rFonts w:asciiTheme="majorBidi" w:hAnsiTheme="majorBidi" w:cs="B Lotus"/>
          <w:sz w:val="24"/>
          <w:szCs w:val="24"/>
          <w:rtl/>
          <w:lang w:bidi="fa-IR"/>
        </w:rPr>
        <w:fldChar w:fldCharType="separate"/>
      </w:r>
      <w:r w:rsidR="00B427D2" w:rsidRPr="00CE2CDC">
        <w:rPr>
          <w:rFonts w:asciiTheme="majorBidi" w:hAnsiTheme="majorBidi" w:cs="B Lotus"/>
          <w:noProof/>
          <w:sz w:val="20"/>
          <w:szCs w:val="20"/>
          <w:lang w:bidi="fa-IR"/>
        </w:rPr>
        <w:t>Paladines</w:t>
      </w:r>
      <w:r w:rsidR="00B427D2" w:rsidRPr="00CE2CDC">
        <w:rPr>
          <w:rFonts w:asciiTheme="majorBidi" w:hAnsiTheme="majorBidi" w:cs="B Lotus"/>
          <w:i/>
          <w:iCs/>
          <w:noProof/>
          <w:sz w:val="20"/>
          <w:szCs w:val="20"/>
          <w:lang w:bidi="fa-IR"/>
        </w:rPr>
        <w:t xml:space="preserve"> et al.,</w:t>
      </w:r>
      <w:r w:rsidR="00B427D2" w:rsidRPr="00CE2CDC">
        <w:rPr>
          <w:rFonts w:asciiTheme="majorBidi" w:hAnsiTheme="majorBidi" w:cs="B Lotus"/>
          <w:i/>
          <w:iCs/>
          <w:noProof/>
          <w:sz w:val="24"/>
          <w:szCs w:val="24"/>
          <w:lang w:bidi="fa-IR"/>
        </w:rPr>
        <w:t xml:space="preserve"> </w:t>
      </w:r>
      <w:r w:rsidR="00B427D2" w:rsidRPr="00CE2CDC">
        <w:rPr>
          <w:rFonts w:asciiTheme="majorBidi" w:hAnsiTheme="majorBidi" w:cs="B Lotus"/>
          <w:i/>
          <w:iCs/>
          <w:sz w:val="24"/>
          <w:szCs w:val="24"/>
          <w:rtl/>
          <w:lang w:bidi="fa-IR"/>
        </w:rPr>
        <w:fldChar w:fldCharType="end"/>
      </w:r>
      <w:r w:rsidR="00B427D2" w:rsidRPr="00CE2CDC">
        <w:rPr>
          <w:rFonts w:asciiTheme="majorBidi" w:hAnsiTheme="majorBidi" w:cs="B Lotus"/>
          <w:sz w:val="24"/>
          <w:szCs w:val="24"/>
          <w:lang w:bidi="fa-IR"/>
        </w:rPr>
        <w:t xml:space="preserve"> </w:t>
      </w:r>
      <w:r w:rsidR="00B427D2" w:rsidRPr="00CE2CDC">
        <w:rPr>
          <w:rFonts w:asciiTheme="majorBidi" w:hAnsiTheme="majorBidi" w:cs="B Lotus"/>
          <w:sz w:val="24"/>
          <w:szCs w:val="24"/>
          <w:rtl/>
          <w:lang w:bidi="fa-IR"/>
        </w:rPr>
        <w:t xml:space="preserve"> </w:t>
      </w:r>
      <w:r w:rsidR="00B427D2" w:rsidRPr="00CE2CDC">
        <w:rPr>
          <w:rFonts w:asciiTheme="majorBidi" w:hAnsiTheme="majorBidi" w:cs="B Lotus"/>
          <w:sz w:val="20"/>
          <w:szCs w:val="20"/>
          <w:lang w:bidi="fa-IR"/>
        </w:rPr>
        <w:t>(</w:t>
      </w:r>
      <w:r w:rsidR="00B427D2" w:rsidRPr="00CE2CDC">
        <w:rPr>
          <w:rFonts w:asciiTheme="majorBidi" w:hAnsiTheme="majorBidi" w:cs="B Lotus"/>
          <w:noProof/>
          <w:sz w:val="20"/>
          <w:szCs w:val="20"/>
          <w:lang w:bidi="fa-IR"/>
        </w:rPr>
        <w:t>2014)</w:t>
      </w:r>
      <w:r w:rsidR="009C71E7">
        <w:rPr>
          <w:rFonts w:asciiTheme="majorBidi" w:hAnsiTheme="majorBidi" w:cs="B Lotus"/>
          <w:sz w:val="24"/>
          <w:szCs w:val="24"/>
          <w:rtl/>
          <w:lang w:bidi="fa-IR"/>
        </w:rPr>
        <w:t xml:space="preserve"> گزارش</w:t>
      </w:r>
      <w:r w:rsidR="009C71E7">
        <w:rPr>
          <w:rFonts w:asciiTheme="majorBidi" w:hAnsiTheme="majorBidi" w:cs="B Lotus"/>
          <w:sz w:val="24"/>
          <w:szCs w:val="24"/>
          <w:rtl/>
          <w:lang w:bidi="fa-IR"/>
        </w:rPr>
        <w:softHyphen/>
      </w:r>
      <w:r w:rsidR="00B427D2" w:rsidRPr="00CE2CDC">
        <w:rPr>
          <w:rFonts w:asciiTheme="majorBidi" w:hAnsiTheme="majorBidi" w:cs="B Lotus"/>
          <w:sz w:val="24"/>
          <w:szCs w:val="24"/>
          <w:rtl/>
          <w:lang w:bidi="fa-IR"/>
        </w:rPr>
        <w:t>کردند که افزودن روغن گل سرخ در غلظت (2</w:t>
      </w:r>
      <w:r w:rsidR="009C71E7">
        <w:rPr>
          <w:rFonts w:asciiTheme="majorBidi" w:hAnsiTheme="majorBidi" w:cs="B Lotus" w:hint="cs"/>
          <w:sz w:val="24"/>
          <w:szCs w:val="24"/>
          <w:rtl/>
          <w:lang w:bidi="fa-IR"/>
        </w:rPr>
        <w:t>%</w:t>
      </w:r>
      <w:r w:rsidR="00B427D2" w:rsidRPr="00CE2CDC">
        <w:rPr>
          <w:rFonts w:asciiTheme="majorBidi" w:hAnsiTheme="majorBidi" w:cs="B Lotus"/>
          <w:sz w:val="24"/>
          <w:szCs w:val="24"/>
          <w:rtl/>
          <w:lang w:bidi="fa-IR"/>
        </w:rPr>
        <w:t xml:space="preserve">) </w:t>
      </w:r>
      <w:r w:rsidR="009C71E7">
        <w:rPr>
          <w:rFonts w:asciiTheme="majorBidi" w:hAnsiTheme="majorBidi" w:cs="B Lotus"/>
          <w:sz w:val="24"/>
          <w:szCs w:val="24"/>
          <w:rtl/>
          <w:lang w:bidi="fa-IR"/>
        </w:rPr>
        <w:t>به پوشش</w:t>
      </w:r>
      <w:r w:rsidR="009C71E7">
        <w:rPr>
          <w:rFonts w:asciiTheme="majorBidi" w:hAnsiTheme="majorBidi" w:cs="B Lotus"/>
          <w:sz w:val="24"/>
          <w:szCs w:val="24"/>
          <w:rtl/>
          <w:lang w:bidi="fa-IR"/>
        </w:rPr>
        <w:softHyphen/>
        <w:t>خوراکی ژل آلوئه</w:t>
      </w:r>
      <w:r w:rsidR="009C71E7">
        <w:rPr>
          <w:rFonts w:asciiTheme="majorBidi" w:hAnsiTheme="majorBidi" w:cs="B Lotus"/>
          <w:sz w:val="24"/>
          <w:szCs w:val="24"/>
          <w:rtl/>
          <w:lang w:bidi="fa-IR"/>
        </w:rPr>
        <w:softHyphen/>
      </w:r>
      <w:r w:rsidR="003515A3">
        <w:rPr>
          <w:rFonts w:asciiTheme="majorBidi" w:hAnsiTheme="majorBidi" w:cs="B Lotus"/>
          <w:sz w:val="24"/>
          <w:szCs w:val="24"/>
          <w:rtl/>
          <w:lang w:bidi="fa-IR"/>
        </w:rPr>
        <w:t>ورا بیشترین تاثیر را در پذیرش ویژگی</w:t>
      </w:r>
      <w:r w:rsidR="003515A3">
        <w:rPr>
          <w:rFonts w:asciiTheme="majorBidi" w:hAnsiTheme="majorBidi" w:cs="B Lotus"/>
          <w:sz w:val="24"/>
          <w:szCs w:val="24"/>
          <w:rtl/>
          <w:lang w:bidi="fa-IR"/>
        </w:rPr>
        <w:softHyphen/>
      </w:r>
      <w:r w:rsidR="00B427D2" w:rsidRPr="00CE2CDC">
        <w:rPr>
          <w:rFonts w:asciiTheme="majorBidi" w:hAnsiTheme="majorBidi" w:cs="B Lotus"/>
          <w:sz w:val="24"/>
          <w:szCs w:val="24"/>
          <w:rtl/>
          <w:lang w:bidi="fa-IR"/>
        </w:rPr>
        <w:t>های ظا</w:t>
      </w:r>
      <w:r w:rsidR="009C71E7">
        <w:rPr>
          <w:rFonts w:asciiTheme="majorBidi" w:hAnsiTheme="majorBidi" w:cs="B Lotus"/>
          <w:sz w:val="24"/>
          <w:szCs w:val="24"/>
          <w:rtl/>
          <w:lang w:bidi="fa-IR"/>
        </w:rPr>
        <w:t>هری توسط پانلسیت</w:t>
      </w:r>
      <w:r w:rsidR="009C71E7">
        <w:rPr>
          <w:rFonts w:asciiTheme="majorBidi" w:hAnsiTheme="majorBidi" w:cs="B Lotus"/>
          <w:sz w:val="24"/>
          <w:szCs w:val="24"/>
          <w:rtl/>
          <w:lang w:bidi="fa-IR"/>
        </w:rPr>
        <w:softHyphen/>
        <w:t>ها داشته</w:t>
      </w:r>
      <w:r w:rsidR="009C71E7">
        <w:rPr>
          <w:rFonts w:asciiTheme="majorBidi" w:hAnsiTheme="majorBidi" w:cs="B Lotus"/>
          <w:sz w:val="24"/>
          <w:szCs w:val="24"/>
          <w:rtl/>
          <w:lang w:bidi="fa-IR"/>
        </w:rPr>
        <w:softHyphen/>
      </w:r>
      <w:r w:rsidR="00B427D2" w:rsidRPr="00CE2CDC">
        <w:rPr>
          <w:rFonts w:asciiTheme="majorBidi" w:hAnsiTheme="majorBidi" w:cs="B Lotus"/>
          <w:sz w:val="24"/>
          <w:szCs w:val="24"/>
          <w:rtl/>
          <w:lang w:bidi="fa-IR"/>
        </w:rPr>
        <w:t xml:space="preserve">است. </w:t>
      </w:r>
      <w:r w:rsidR="00B427D2" w:rsidRPr="00CE2CDC">
        <w:rPr>
          <w:rFonts w:asciiTheme="majorBidi" w:hAnsiTheme="majorBidi" w:cstheme="majorBidi"/>
          <w:sz w:val="20"/>
          <w:szCs w:val="20"/>
          <w:rtl/>
          <w:lang w:bidi="fa-IR"/>
        </w:rPr>
        <w:fldChar w:fldCharType="begin" w:fldLock="1"/>
      </w:r>
      <w:r w:rsidR="00B427D2" w:rsidRPr="00CE2CDC">
        <w:rPr>
          <w:rFonts w:asciiTheme="majorBidi" w:hAnsiTheme="majorBidi" w:cstheme="majorBidi"/>
          <w:sz w:val="20"/>
          <w:szCs w:val="20"/>
          <w:lang w:bidi="fa-IR"/>
        </w:rPr>
        <w:instrText>ADDIN CSL_CITATION {"citationItems":[{"id":"ITEM-1","itemData":{"DOI":"10.1016/j.ifset.2014.03.006","ISBN":"1466-8564","ISSN":"14668564","abstract":"The antimicrobial and antioxidant activities of pullulan films containing sweet basil extract (SBE) at varying concentrations were examined in the paper. Additionally, the content of bioactives in SBE was determined. A strong correlation was noted between SBE concentrations in the film and the obtained film thickness. Pullulan film containing SBE was characterized by a smooth surface as well as a uniform and compact internal structure. The study involved an examination of the effectiveness of pullulan coatings containing 24 mg SBE/cm2on the prolongation of the shelf life of \" Jonagored\" apples. Pullulan coating with SBE was found to offer low antibacterial activity against mesophilic bacteria and good antifungal protection against Rhizopus arrhizus on apple surfaces. This coating also contributed to a reduction in weight losses and lower changes in the color and soluble solids of fruits during storage. Apples with pullulan enriched SBE coating presented better overall preference parameters. Industrial relevance The consumers express an increasing aversion and objections towards an application of chemical means in order to prolong the durability of food products. This prompts food producers to search for new methods of preventing raw materials against harmful microbial activity. Plant extracts, due to their chemical variability, ensure unlimited possibilities of microorganism growth control. An application of natural plant extracts combined with edible coatings for fruit and vegetable durability prolongation may find an acceptance among the consumers. Incorporation of plant extract to edible coating ensures slow release of bioactives on food surface, i.e. at the site of the highest microbiological food changes. Pullulan is a natural polysaccharide, a carrier of small energy amounts, forming glossy, colorless and flavorless films, resistant to oils and impermeable for oxygen. The authors decided to elaborate the procedure concerning an application of edible pullulan coating combined with sweet basil extract for an elongation of apple durability, which will improve the quality of fresh fruits during their storage and in the trade. © 2014 Elsevier Ltd.","author":[{"dropping-particle":"","family":"Synowiec","given":"Alicja","non-dropping-particle":"","parse-names":false,"suffix":""},{"dropping-particle":"","family":"Gniewosz","given":"Małgorzata","non-dropping-particle":"","parse-names":false,"suffix":""},{"dropping-particle":"","family":"Kraśniewska","given":"Karolina","non-dropping-particle":"","parse-names":false,"suffix":""},{"dropping-particle":"","family":"Przybył","given":"Jarosław Leon","non-dropping-particle":"","parse-names":false,"suffix":""},{"dropping-particle":"","family":"Ba̧czek","given":"Katarzyna","non-dropping-particle":"","parse-names":false,"suffix":""},{"dropping-particle":"","family":"Wȩglarz","given":"Zenon","non-dropping-particle":"","parse-names":false,"suffix":""}],"container-title":"Innovative Food Science and Emerging Technologies","id":"ITEM-1","issued":{"date-parts":[["2014"]]},"page":"171-181","title":"Antimicrobial and antioxidant properties of pullulan film containing sweet basil extract and an evaluation of coating effectiveness in the prolongation of the shelf life of apples stored in refrigeration conditions","type":"article","volume":"23"},"uris":["http://www.mendeley.com/documents/?uuid=50bcd617-6c49-4f72-9148-1e3cbda08c6b"]}],"mendeley":{"formattedCitation":"(Synowiec et al., 2014)","manualFormatting":"Synowiec et al., ","plainTextFormattedCitation":"(Synowiec et al., 2014)","previouslyFormattedCitation":"(Synowiec et al., 2014)"},"properties":{"noteIndex":0},"schema":"https://github.com/citation-style-language/schema/raw/master/csl-citation.json"}</w:instrText>
      </w:r>
      <w:r w:rsidR="00B427D2" w:rsidRPr="00CE2CDC">
        <w:rPr>
          <w:rFonts w:asciiTheme="majorBidi" w:hAnsiTheme="majorBidi" w:cstheme="majorBidi"/>
          <w:sz w:val="20"/>
          <w:szCs w:val="20"/>
          <w:rtl/>
          <w:lang w:bidi="fa-IR"/>
        </w:rPr>
        <w:fldChar w:fldCharType="separate"/>
      </w:r>
      <w:r w:rsidR="00B427D2" w:rsidRPr="00CE2CDC">
        <w:rPr>
          <w:rFonts w:asciiTheme="majorBidi" w:hAnsiTheme="majorBidi" w:cstheme="majorBidi"/>
          <w:noProof/>
          <w:sz w:val="20"/>
          <w:szCs w:val="20"/>
          <w:lang w:bidi="fa-IR"/>
        </w:rPr>
        <w:t>Synowiec</w:t>
      </w:r>
      <w:r w:rsidR="00B427D2" w:rsidRPr="00CE2CDC">
        <w:rPr>
          <w:rFonts w:asciiTheme="majorBidi" w:hAnsiTheme="majorBidi" w:cstheme="majorBidi"/>
          <w:i/>
          <w:iCs/>
          <w:noProof/>
          <w:sz w:val="20"/>
          <w:szCs w:val="20"/>
          <w:lang w:bidi="fa-IR"/>
        </w:rPr>
        <w:t xml:space="preserve"> et</w:t>
      </w:r>
      <w:r w:rsidR="00B427D2" w:rsidRPr="00CE2CDC">
        <w:rPr>
          <w:rFonts w:asciiTheme="majorBidi" w:hAnsiTheme="majorBidi" w:cstheme="majorBidi"/>
          <w:noProof/>
          <w:sz w:val="20"/>
          <w:szCs w:val="20"/>
          <w:lang w:bidi="fa-IR"/>
        </w:rPr>
        <w:t xml:space="preserve"> </w:t>
      </w:r>
      <w:r w:rsidR="00B427D2" w:rsidRPr="00CE2CDC">
        <w:rPr>
          <w:rFonts w:asciiTheme="majorBidi" w:hAnsiTheme="majorBidi" w:cstheme="majorBidi"/>
          <w:i/>
          <w:iCs/>
          <w:noProof/>
          <w:sz w:val="20"/>
          <w:szCs w:val="20"/>
          <w:lang w:bidi="fa-IR"/>
        </w:rPr>
        <w:t xml:space="preserve">al., </w:t>
      </w:r>
      <w:r w:rsidR="00B427D2" w:rsidRPr="00CE2CDC">
        <w:rPr>
          <w:rFonts w:asciiTheme="majorBidi" w:hAnsiTheme="majorBidi" w:cstheme="majorBidi"/>
          <w:sz w:val="20"/>
          <w:szCs w:val="20"/>
          <w:rtl/>
          <w:lang w:bidi="fa-IR"/>
        </w:rPr>
        <w:fldChar w:fldCharType="end"/>
      </w:r>
      <w:r w:rsidR="00B427D2" w:rsidRPr="00CE2CDC">
        <w:rPr>
          <w:rFonts w:asciiTheme="majorBidi" w:hAnsiTheme="majorBidi" w:cs="B Lotus"/>
          <w:i/>
          <w:iCs/>
          <w:sz w:val="24"/>
          <w:szCs w:val="24"/>
          <w:rtl/>
          <w:lang w:bidi="fa-IR"/>
        </w:rPr>
        <w:t xml:space="preserve"> </w:t>
      </w:r>
      <w:r w:rsidR="00B427D2" w:rsidRPr="00CE2CDC">
        <w:rPr>
          <w:rFonts w:asciiTheme="majorBidi" w:hAnsiTheme="majorBidi" w:cs="B Lotus"/>
          <w:i/>
          <w:iCs/>
          <w:sz w:val="24"/>
          <w:szCs w:val="24"/>
          <w:lang w:bidi="fa-IR"/>
        </w:rPr>
        <w:t xml:space="preserve"> </w:t>
      </w:r>
      <w:r w:rsidR="00B427D2" w:rsidRPr="00CE2CDC">
        <w:rPr>
          <w:rFonts w:asciiTheme="majorBidi" w:hAnsiTheme="majorBidi" w:cs="B Lotus"/>
          <w:sz w:val="20"/>
          <w:szCs w:val="20"/>
          <w:lang w:bidi="fa-IR"/>
        </w:rPr>
        <w:t>(</w:t>
      </w:r>
      <w:r w:rsidR="00B427D2" w:rsidRPr="00CE2CDC">
        <w:rPr>
          <w:rFonts w:asciiTheme="majorBidi" w:hAnsiTheme="majorBidi" w:cs="B Lotus"/>
          <w:noProof/>
          <w:sz w:val="20"/>
          <w:szCs w:val="20"/>
          <w:lang w:bidi="fa-IR"/>
        </w:rPr>
        <w:t>2014)</w:t>
      </w:r>
      <w:r w:rsidR="00B427D2" w:rsidRPr="00CE2CDC">
        <w:rPr>
          <w:rFonts w:asciiTheme="majorBidi" w:hAnsiTheme="majorBidi" w:cs="B Lotus"/>
          <w:sz w:val="24"/>
          <w:szCs w:val="24"/>
          <w:lang w:bidi="fa-IR"/>
        </w:rPr>
        <w:t xml:space="preserve"> </w:t>
      </w:r>
      <w:r w:rsidR="005C2EE8">
        <w:rPr>
          <w:rFonts w:asciiTheme="majorBidi" w:hAnsiTheme="majorBidi" w:cs="B Lotus"/>
          <w:sz w:val="24"/>
          <w:szCs w:val="24"/>
          <w:rtl/>
          <w:lang w:bidi="fa-IR"/>
        </w:rPr>
        <w:t>نیز گزارش</w:t>
      </w:r>
      <w:r w:rsidR="005C2EE8">
        <w:rPr>
          <w:rFonts w:asciiTheme="majorBidi" w:hAnsiTheme="majorBidi" w:cs="B Lotus"/>
          <w:sz w:val="24"/>
          <w:szCs w:val="24"/>
          <w:rtl/>
          <w:lang w:bidi="fa-IR"/>
        </w:rPr>
        <w:softHyphen/>
      </w:r>
      <w:r w:rsidR="00B427D2" w:rsidRPr="00CE2CDC">
        <w:rPr>
          <w:rFonts w:asciiTheme="majorBidi" w:hAnsiTheme="majorBidi" w:cs="B Lotus"/>
          <w:sz w:val="24"/>
          <w:szCs w:val="24"/>
          <w:rtl/>
          <w:lang w:bidi="fa-IR"/>
        </w:rPr>
        <w:t>کردند که استفاده از پوشش خوراکی پلولان و عصاره ریحان، درخشندگی و ظاهر میوه سیب تیمار شده را نسبت به میوه شاهد بهتر افزایش داد.</w:t>
      </w: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tbl>
      <w:tblPr>
        <w:tblStyle w:val="TableGrid"/>
        <w:tblpPr w:leftFromText="180" w:rightFromText="180" w:vertAnchor="text" w:horzAnchor="margin" w:tblpXSpec="center" w:tblpY="115"/>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5127"/>
      </w:tblGrid>
      <w:tr w:rsidR="00E75A90" w:rsidRPr="00F45E1F" w:rsidTr="00481511">
        <w:trPr>
          <w:trHeight w:val="4513"/>
        </w:trPr>
        <w:tc>
          <w:tcPr>
            <w:tcW w:w="5496" w:type="dxa"/>
          </w:tcPr>
          <w:p w:rsidR="00E75A90" w:rsidRPr="00F45E1F" w:rsidRDefault="00E75A90" w:rsidP="00481511">
            <w:pPr>
              <w:ind w:firstLine="284"/>
              <w:rPr>
                <w:rFonts w:asciiTheme="majorBidi" w:hAnsiTheme="majorBidi" w:cstheme="majorBidi"/>
                <w:sz w:val="20"/>
                <w:szCs w:val="20"/>
              </w:rPr>
            </w:pPr>
            <w:r w:rsidRPr="00F45E1F">
              <w:rPr>
                <w:rFonts w:asciiTheme="majorBidi" w:hAnsiTheme="majorBidi" w:cstheme="majorBidi"/>
                <w:noProof/>
                <w:sz w:val="20"/>
                <w:szCs w:val="20"/>
              </w:rPr>
              <w:lastRenderedPageBreak/>
              <w:drawing>
                <wp:inline distT="0" distB="0" distL="0" distR="0" wp14:anchorId="3FA8320A" wp14:editId="329477F0">
                  <wp:extent cx="3343275" cy="2819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52" w:type="dxa"/>
          </w:tcPr>
          <w:p w:rsidR="00E75A90" w:rsidRPr="00F45E1F" w:rsidRDefault="00E75A90" w:rsidP="00481511">
            <w:pPr>
              <w:ind w:firstLine="284"/>
              <w:rPr>
                <w:rFonts w:asciiTheme="majorBidi" w:hAnsiTheme="majorBidi" w:cstheme="majorBidi"/>
                <w:sz w:val="20"/>
                <w:szCs w:val="20"/>
              </w:rPr>
            </w:pPr>
            <w:r w:rsidRPr="00F45E1F">
              <w:rPr>
                <w:rFonts w:asciiTheme="majorBidi" w:hAnsiTheme="majorBidi" w:cstheme="majorBidi"/>
                <w:noProof/>
                <w:sz w:val="20"/>
                <w:szCs w:val="20"/>
              </w:rPr>
              <w:drawing>
                <wp:inline distT="0" distB="0" distL="0" distR="0" wp14:anchorId="04C9F58D" wp14:editId="52DDE103">
                  <wp:extent cx="2938145" cy="2784297"/>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E75A90" w:rsidRPr="00F45E1F" w:rsidTr="00481511">
        <w:trPr>
          <w:trHeight w:val="305"/>
        </w:trPr>
        <w:tc>
          <w:tcPr>
            <w:tcW w:w="5496" w:type="dxa"/>
          </w:tcPr>
          <w:p w:rsidR="00E75A90" w:rsidRPr="00F45E1F" w:rsidRDefault="00E75A90" w:rsidP="00481511">
            <w:pPr>
              <w:ind w:firstLine="284"/>
              <w:rPr>
                <w:rFonts w:asciiTheme="majorBidi" w:hAnsiTheme="majorBidi" w:cstheme="majorBidi"/>
                <w:sz w:val="20"/>
                <w:szCs w:val="20"/>
              </w:rPr>
            </w:pPr>
            <w:r w:rsidRPr="00F45E1F">
              <w:rPr>
                <w:rFonts w:asciiTheme="majorBidi" w:hAnsiTheme="majorBidi" w:cstheme="majorBidi"/>
                <w:noProof/>
                <w:sz w:val="20"/>
                <w:szCs w:val="20"/>
              </w:rPr>
              <w:drawing>
                <wp:inline distT="0" distB="0" distL="0" distR="0" wp14:anchorId="250E122C" wp14:editId="27DBF2E9">
                  <wp:extent cx="3277456" cy="2321960"/>
                  <wp:effectExtent l="0" t="0" r="0" b="25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852" w:type="dxa"/>
          </w:tcPr>
          <w:p w:rsidR="00E75A90" w:rsidRPr="00F45E1F" w:rsidRDefault="00E75A90" w:rsidP="00481511">
            <w:pPr>
              <w:ind w:firstLine="284"/>
              <w:rPr>
                <w:rFonts w:asciiTheme="majorBidi" w:hAnsiTheme="majorBidi" w:cstheme="majorBidi"/>
                <w:sz w:val="20"/>
                <w:szCs w:val="20"/>
              </w:rPr>
            </w:pPr>
            <w:r w:rsidRPr="00F45E1F">
              <w:rPr>
                <w:rFonts w:asciiTheme="majorBidi" w:hAnsiTheme="majorBidi" w:cstheme="majorBidi"/>
                <w:noProof/>
                <w:sz w:val="20"/>
                <w:szCs w:val="20"/>
              </w:rPr>
              <w:drawing>
                <wp:inline distT="0" distB="0" distL="0" distR="0" wp14:anchorId="3C028EB7" wp14:editId="4929D38D">
                  <wp:extent cx="2938145" cy="2352782"/>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E75A90" w:rsidRPr="00F45E1F" w:rsidTr="00481511">
        <w:trPr>
          <w:trHeight w:val="4040"/>
        </w:trPr>
        <w:tc>
          <w:tcPr>
            <w:tcW w:w="10348" w:type="dxa"/>
            <w:gridSpan w:val="2"/>
          </w:tcPr>
          <w:p w:rsidR="00E75A90" w:rsidRPr="00F45E1F" w:rsidRDefault="00E75A90" w:rsidP="00481511">
            <w:pPr>
              <w:ind w:firstLine="284"/>
              <w:rPr>
                <w:rFonts w:asciiTheme="majorBidi" w:hAnsiTheme="majorBidi" w:cstheme="majorBidi"/>
                <w:sz w:val="20"/>
                <w:szCs w:val="20"/>
              </w:rPr>
            </w:pPr>
            <w:r w:rsidRPr="00F45E1F">
              <w:rPr>
                <w:rFonts w:asciiTheme="majorBidi" w:hAnsiTheme="majorBidi" w:cstheme="majorBidi"/>
                <w:noProof/>
                <w:sz w:val="20"/>
                <w:szCs w:val="20"/>
              </w:rPr>
              <w:drawing>
                <wp:inline distT="0" distB="0" distL="0" distR="0" wp14:anchorId="64A5B697" wp14:editId="445AAE0D">
                  <wp:extent cx="6421348" cy="2496621"/>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E75A90" w:rsidRPr="00F45E1F" w:rsidTr="00481511">
        <w:trPr>
          <w:trHeight w:val="348"/>
        </w:trPr>
        <w:tc>
          <w:tcPr>
            <w:tcW w:w="10348" w:type="dxa"/>
            <w:gridSpan w:val="2"/>
          </w:tcPr>
          <w:tbl>
            <w:tblPr>
              <w:tblStyle w:val="TableGrid3"/>
              <w:tblpPr w:leftFromText="180" w:rightFromText="180" w:vertAnchor="text" w:horzAnchor="margin" w:tblpXSpec="center" w:tblpY="115"/>
              <w:tblW w:w="9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9"/>
            </w:tblGrid>
            <w:tr w:rsidR="00E75A90" w:rsidRPr="00CE2CDC" w:rsidTr="00481511">
              <w:trPr>
                <w:trHeight w:val="324"/>
              </w:trPr>
              <w:tc>
                <w:tcPr>
                  <w:tcW w:w="9439" w:type="dxa"/>
                </w:tcPr>
                <w:p w:rsidR="00E75A90" w:rsidRPr="00CE2CDC" w:rsidRDefault="00F273D8" w:rsidP="00852C26">
                  <w:pPr>
                    <w:bidi/>
                    <w:jc w:val="both"/>
                    <w:rPr>
                      <w:rFonts w:asciiTheme="majorBidi" w:hAnsiTheme="majorBidi" w:cs="B Lotus"/>
                      <w:b/>
                      <w:bCs/>
                      <w:noProof/>
                      <w:sz w:val="24"/>
                      <w:szCs w:val="24"/>
                      <w:rtl/>
                      <w:lang w:bidi="fa-IR"/>
                    </w:rPr>
                  </w:pPr>
                  <w:r>
                    <w:rPr>
                      <w:rFonts w:asciiTheme="majorBidi" w:hAnsiTheme="majorBidi" w:cs="B Lotus"/>
                      <w:b/>
                      <w:bCs/>
                      <w:noProof/>
                      <w:sz w:val="24"/>
                      <w:szCs w:val="24"/>
                      <w:rtl/>
                      <w:lang w:bidi="fa-IR"/>
                    </w:rPr>
                    <w:t>شکل</w:t>
                  </w:r>
                  <w:r>
                    <w:rPr>
                      <w:rFonts w:asciiTheme="majorBidi" w:hAnsiTheme="majorBidi" w:cs="B Lotus" w:hint="cs"/>
                      <w:b/>
                      <w:bCs/>
                      <w:noProof/>
                      <w:sz w:val="24"/>
                      <w:szCs w:val="24"/>
                      <w:rtl/>
                      <w:lang w:bidi="fa-IR"/>
                    </w:rPr>
                    <w:t>3</w:t>
                  </w:r>
                  <w:r w:rsidR="00E75A90" w:rsidRPr="00CE2CDC">
                    <w:rPr>
                      <w:rFonts w:asciiTheme="majorBidi" w:hAnsiTheme="majorBidi" w:cs="B Lotus"/>
                      <w:b/>
                      <w:bCs/>
                      <w:noProof/>
                      <w:sz w:val="24"/>
                      <w:szCs w:val="24"/>
                      <w:rtl/>
                      <w:lang w:bidi="fa-IR"/>
                    </w:rPr>
                    <w:t xml:space="preserve">- </w:t>
                  </w:r>
                  <w:r w:rsidR="00E75A90" w:rsidRPr="00CE2CDC">
                    <w:rPr>
                      <w:rFonts w:asciiTheme="majorBidi" w:hAnsiTheme="majorBidi" w:cs="B Lotus"/>
                      <w:noProof/>
                      <w:sz w:val="24"/>
                      <w:szCs w:val="24"/>
                      <w:rtl/>
                      <w:lang w:bidi="fa-IR"/>
                    </w:rPr>
                    <w:t xml:space="preserve">ارزیابی حسی میوه سیب رقم (گلاب) طی دوره ای انبارمانی </w:t>
                  </w:r>
                  <w:r w:rsidR="00E75A90" w:rsidRPr="00CE2CDC">
                    <w:rPr>
                      <w:rFonts w:asciiTheme="majorBidi" w:hAnsiTheme="majorBidi" w:cs="B Lotus"/>
                      <w:noProof/>
                      <w:sz w:val="24"/>
                      <w:szCs w:val="24"/>
                      <w:lang w:bidi="fa-IR"/>
                    </w:rPr>
                    <w:t>(a)</w:t>
                  </w:r>
                  <w:r w:rsidR="00E75A90" w:rsidRPr="00CE2CDC">
                    <w:rPr>
                      <w:rFonts w:asciiTheme="majorBidi" w:hAnsiTheme="majorBidi" w:cs="B Lotus"/>
                      <w:noProof/>
                      <w:sz w:val="24"/>
                      <w:szCs w:val="24"/>
                      <w:rtl/>
                      <w:lang w:bidi="fa-IR"/>
                    </w:rPr>
                    <w:t xml:space="preserve"> روز صفر، </w:t>
                  </w:r>
                  <w:r w:rsidR="00E75A90" w:rsidRPr="00CE2CDC">
                    <w:rPr>
                      <w:rFonts w:asciiTheme="majorBidi" w:hAnsiTheme="majorBidi" w:cs="B Lotus"/>
                      <w:noProof/>
                      <w:sz w:val="24"/>
                      <w:szCs w:val="24"/>
                      <w:lang w:bidi="fa-IR"/>
                    </w:rPr>
                    <w:t>(b)</w:t>
                  </w:r>
                  <w:r w:rsidR="00E75A90" w:rsidRPr="00CE2CDC">
                    <w:rPr>
                      <w:rFonts w:asciiTheme="majorBidi" w:hAnsiTheme="majorBidi" w:cs="B Lotus"/>
                      <w:noProof/>
                      <w:sz w:val="24"/>
                      <w:szCs w:val="24"/>
                      <w:rtl/>
                      <w:lang w:bidi="fa-IR"/>
                    </w:rPr>
                    <w:t xml:space="preserve"> روز7، </w:t>
                  </w:r>
                  <w:r w:rsidR="00E75A90" w:rsidRPr="00CE2CDC">
                    <w:rPr>
                      <w:rFonts w:asciiTheme="majorBidi" w:hAnsiTheme="majorBidi" w:cs="B Lotus"/>
                      <w:noProof/>
                      <w:sz w:val="24"/>
                      <w:szCs w:val="24"/>
                      <w:lang w:bidi="fa-IR"/>
                    </w:rPr>
                    <w:t>(c)</w:t>
                  </w:r>
                  <w:r w:rsidR="00E75A90" w:rsidRPr="00CE2CDC">
                    <w:rPr>
                      <w:rFonts w:asciiTheme="majorBidi" w:hAnsiTheme="majorBidi" w:cs="B Lotus"/>
                      <w:noProof/>
                      <w:sz w:val="24"/>
                      <w:szCs w:val="24"/>
                      <w:rtl/>
                      <w:lang w:bidi="fa-IR"/>
                    </w:rPr>
                    <w:t xml:space="preserve"> روز14، </w:t>
                  </w:r>
                  <w:r w:rsidR="00E75A90" w:rsidRPr="00CE2CDC">
                    <w:rPr>
                      <w:rFonts w:asciiTheme="majorBidi" w:hAnsiTheme="majorBidi" w:cs="B Lotus"/>
                      <w:noProof/>
                      <w:sz w:val="24"/>
                      <w:szCs w:val="24"/>
                      <w:lang w:bidi="fa-IR"/>
                    </w:rPr>
                    <w:t>(d)</w:t>
                  </w:r>
                  <w:r w:rsidR="00E75A90" w:rsidRPr="00CE2CDC">
                    <w:rPr>
                      <w:rFonts w:asciiTheme="majorBidi" w:hAnsiTheme="majorBidi" w:cs="B Lotus"/>
                      <w:noProof/>
                      <w:sz w:val="24"/>
                      <w:szCs w:val="24"/>
                      <w:rtl/>
                      <w:lang w:bidi="fa-IR"/>
                    </w:rPr>
                    <w:t xml:space="preserve"> روز 21 و </w:t>
                  </w:r>
                  <w:r w:rsidR="00E75A90" w:rsidRPr="00CE2CDC">
                    <w:rPr>
                      <w:rFonts w:asciiTheme="majorBidi" w:hAnsiTheme="majorBidi" w:cs="B Lotus"/>
                      <w:noProof/>
                      <w:sz w:val="24"/>
                      <w:szCs w:val="24"/>
                      <w:lang w:bidi="fa-IR"/>
                    </w:rPr>
                    <w:t>(e)</w:t>
                  </w:r>
                  <w:r w:rsidR="00E75A90" w:rsidRPr="00CE2CDC">
                    <w:rPr>
                      <w:rFonts w:asciiTheme="majorBidi" w:hAnsiTheme="majorBidi" w:cs="B Lotus"/>
                      <w:noProof/>
                      <w:sz w:val="24"/>
                      <w:szCs w:val="24"/>
                      <w:rtl/>
                      <w:lang w:bidi="fa-IR"/>
                    </w:rPr>
                    <w:t xml:space="preserve"> روز28 </w:t>
                  </w:r>
                </w:p>
                <w:p w:rsidR="00E75A90" w:rsidRPr="00CE2CDC" w:rsidRDefault="00E75A90" w:rsidP="00852C26">
                  <w:pPr>
                    <w:jc w:val="both"/>
                    <w:rPr>
                      <w:rFonts w:asciiTheme="majorBidi" w:hAnsiTheme="majorBidi" w:cstheme="majorBidi"/>
                      <w:noProof/>
                      <w:sz w:val="20"/>
                      <w:szCs w:val="20"/>
                    </w:rPr>
                  </w:pPr>
                  <w:r w:rsidRPr="00CE2CDC">
                    <w:rPr>
                      <w:rFonts w:asciiTheme="majorBidi" w:hAnsiTheme="majorBidi" w:cstheme="majorBidi"/>
                      <w:b/>
                      <w:bCs/>
                      <w:noProof/>
                      <w:sz w:val="20"/>
                      <w:szCs w:val="20"/>
                    </w:rPr>
                    <w:t>Fig5</w:t>
                  </w:r>
                  <w:r w:rsidRPr="00CE2CDC">
                    <w:rPr>
                      <w:rFonts w:asciiTheme="majorBidi" w:hAnsiTheme="majorBidi" w:cstheme="majorBidi"/>
                      <w:noProof/>
                      <w:sz w:val="20"/>
                      <w:szCs w:val="20"/>
                    </w:rPr>
                    <w:t>, sensory analysis of apple fruit ̔ Golab ̕ during storage (a) 0 day, (b) 7 day, (c) 14 day, (d) 21 day, (e) 28day.</w:t>
                  </w:r>
                </w:p>
              </w:tc>
            </w:tr>
          </w:tbl>
          <w:p w:rsidR="00E75A90" w:rsidRPr="00F45E1F" w:rsidRDefault="00E75A90" w:rsidP="00852C26">
            <w:pPr>
              <w:bidi/>
              <w:spacing w:line="360" w:lineRule="auto"/>
              <w:ind w:firstLine="284"/>
              <w:jc w:val="both"/>
              <w:rPr>
                <w:rFonts w:asciiTheme="majorBidi" w:hAnsiTheme="majorBidi" w:cstheme="majorBidi"/>
                <w:sz w:val="20"/>
                <w:szCs w:val="20"/>
                <w:rtl/>
                <w:lang w:bidi="fa-IR"/>
              </w:rPr>
            </w:pPr>
          </w:p>
          <w:p w:rsidR="00E75A90" w:rsidRDefault="00E75A90" w:rsidP="00852C26">
            <w:pPr>
              <w:bidi/>
              <w:spacing w:line="360" w:lineRule="auto"/>
              <w:ind w:firstLine="284"/>
              <w:jc w:val="both"/>
              <w:rPr>
                <w:rFonts w:asciiTheme="majorBidi" w:hAnsiTheme="majorBidi" w:cstheme="majorBidi"/>
                <w:sz w:val="20"/>
                <w:szCs w:val="20"/>
                <w:rtl/>
                <w:lang w:bidi="fa-IR"/>
              </w:rPr>
            </w:pPr>
          </w:p>
          <w:p w:rsidR="00E75A90" w:rsidRDefault="00E75A90" w:rsidP="00852C26">
            <w:pPr>
              <w:bidi/>
              <w:spacing w:line="360" w:lineRule="auto"/>
              <w:ind w:firstLine="284"/>
              <w:jc w:val="both"/>
              <w:rPr>
                <w:rFonts w:asciiTheme="majorBidi" w:hAnsiTheme="majorBidi" w:cstheme="majorBidi"/>
                <w:sz w:val="20"/>
                <w:szCs w:val="20"/>
                <w:rtl/>
                <w:lang w:bidi="fa-IR"/>
              </w:rPr>
            </w:pPr>
          </w:p>
          <w:p w:rsidR="00E75A90" w:rsidRDefault="00E75A90" w:rsidP="00852C26">
            <w:pPr>
              <w:bidi/>
              <w:spacing w:line="360" w:lineRule="auto"/>
              <w:ind w:firstLine="284"/>
              <w:jc w:val="both"/>
              <w:rPr>
                <w:rFonts w:asciiTheme="majorBidi" w:hAnsiTheme="majorBidi" w:cstheme="majorBidi"/>
                <w:sz w:val="20"/>
                <w:szCs w:val="20"/>
                <w:rtl/>
                <w:lang w:bidi="fa-IR"/>
              </w:rPr>
            </w:pPr>
          </w:p>
          <w:p w:rsidR="00E75A90" w:rsidRPr="00C645F7" w:rsidRDefault="00E75A90" w:rsidP="00852C26">
            <w:pPr>
              <w:pStyle w:val="ListParagraph"/>
              <w:bidi/>
              <w:spacing w:line="360" w:lineRule="auto"/>
              <w:ind w:left="96"/>
              <w:jc w:val="both"/>
              <w:rPr>
                <w:rFonts w:asciiTheme="majorBidi" w:hAnsiTheme="majorBidi" w:cs="B Lotus"/>
                <w:b/>
                <w:bCs/>
                <w:sz w:val="28"/>
                <w:szCs w:val="28"/>
                <w:rtl/>
                <w:lang w:bidi="fa-IR"/>
              </w:rPr>
            </w:pPr>
            <w:r>
              <w:rPr>
                <w:rFonts w:asciiTheme="majorBidi" w:hAnsiTheme="majorBidi" w:cs="B Lotus" w:hint="cs"/>
                <w:b/>
                <w:bCs/>
                <w:sz w:val="28"/>
                <w:szCs w:val="28"/>
                <w:rtl/>
                <w:lang w:bidi="fa-IR"/>
              </w:rPr>
              <w:lastRenderedPageBreak/>
              <w:t xml:space="preserve">4- </w:t>
            </w:r>
            <w:r w:rsidRPr="00C645F7">
              <w:rPr>
                <w:rFonts w:asciiTheme="majorBidi" w:hAnsiTheme="majorBidi" w:cs="B Lotus"/>
                <w:b/>
                <w:bCs/>
                <w:sz w:val="28"/>
                <w:szCs w:val="28"/>
                <w:rtl/>
                <w:lang w:bidi="fa-IR"/>
              </w:rPr>
              <w:t>نتیجه</w:t>
            </w:r>
            <w:r w:rsidRPr="00C645F7">
              <w:rPr>
                <w:rFonts w:asciiTheme="majorBidi" w:hAnsiTheme="majorBidi" w:cs="B Lotus"/>
                <w:b/>
                <w:bCs/>
                <w:sz w:val="28"/>
                <w:szCs w:val="28"/>
                <w:rtl/>
                <w:lang w:bidi="fa-IR"/>
              </w:rPr>
              <w:softHyphen/>
              <w:t>گیری</w:t>
            </w:r>
          </w:p>
          <w:p w:rsidR="00E75A90" w:rsidRPr="00CE2CDC" w:rsidRDefault="00E75A90" w:rsidP="00852C26">
            <w:pPr>
              <w:bidi/>
              <w:ind w:firstLine="284"/>
              <w:jc w:val="both"/>
              <w:rPr>
                <w:rFonts w:asciiTheme="majorBidi" w:hAnsiTheme="majorBidi" w:cs="B Lotus"/>
                <w:sz w:val="24"/>
                <w:szCs w:val="24"/>
                <w:rtl/>
                <w:lang w:bidi="fa-IR"/>
              </w:rPr>
            </w:pPr>
            <w:r w:rsidRPr="00CE2CDC">
              <w:rPr>
                <w:rFonts w:asciiTheme="majorBidi" w:hAnsiTheme="majorBidi" w:cs="B Lotus"/>
                <w:sz w:val="24"/>
                <w:szCs w:val="24"/>
                <w:rtl/>
                <w:lang w:bidi="fa-IR"/>
              </w:rPr>
              <w:t>د</w:t>
            </w:r>
            <w:r>
              <w:rPr>
                <w:rFonts w:asciiTheme="majorBidi" w:hAnsiTheme="majorBidi" w:cs="B Lotus"/>
                <w:sz w:val="24"/>
                <w:szCs w:val="24"/>
                <w:rtl/>
                <w:lang w:bidi="fa-IR"/>
              </w:rPr>
              <w:t>ر بررسی حاضر</w:t>
            </w:r>
            <w:r>
              <w:rPr>
                <w:rFonts w:asciiTheme="majorBidi" w:hAnsiTheme="majorBidi" w:cs="B Lotus" w:hint="cs"/>
                <w:sz w:val="24"/>
                <w:szCs w:val="24"/>
                <w:rtl/>
                <w:lang w:bidi="fa-IR"/>
              </w:rPr>
              <w:t xml:space="preserve"> </w:t>
            </w:r>
            <w:r>
              <w:rPr>
                <w:rFonts w:asciiTheme="majorBidi" w:hAnsiTheme="majorBidi" w:cs="B Lotus"/>
                <w:sz w:val="24"/>
                <w:szCs w:val="24"/>
                <w:rtl/>
                <w:lang w:bidi="fa-IR"/>
              </w:rPr>
              <w:t>در تیمار پوشش ژل آلوئه</w:t>
            </w:r>
            <w:r>
              <w:rPr>
                <w:rFonts w:asciiTheme="majorBidi" w:hAnsiTheme="majorBidi" w:cs="B Lotus"/>
                <w:sz w:val="24"/>
                <w:szCs w:val="24"/>
                <w:rtl/>
                <w:lang w:bidi="fa-IR"/>
              </w:rPr>
              <w:softHyphen/>
            </w:r>
            <w:r w:rsidRPr="00CE2CDC">
              <w:rPr>
                <w:rFonts w:asciiTheme="majorBidi" w:hAnsiTheme="majorBidi" w:cs="B Lotus"/>
                <w:sz w:val="24"/>
                <w:szCs w:val="24"/>
                <w:rtl/>
                <w:lang w:bidi="fa-IR"/>
              </w:rPr>
              <w:t>ورا 6</w:t>
            </w:r>
            <w:r w:rsidR="00467724">
              <w:rPr>
                <w:rFonts w:asciiTheme="majorBidi" w:hAnsiTheme="majorBidi" w:cs="B Lotus"/>
                <w:sz w:val="24"/>
                <w:szCs w:val="24"/>
                <w:rtl/>
                <w:lang w:bidi="fa-IR"/>
              </w:rPr>
              <w:t>0 درصد به تنهایی و یا به همراه اسانس</w:t>
            </w:r>
            <w:r w:rsidR="00467724">
              <w:rPr>
                <w:rFonts w:asciiTheme="majorBidi" w:hAnsiTheme="majorBidi" w:cs="B Lotus"/>
                <w:sz w:val="24"/>
                <w:szCs w:val="24"/>
                <w:lang w:bidi="fa-IR"/>
              </w:rPr>
              <w:t xml:space="preserve"> </w:t>
            </w:r>
            <w:r w:rsidR="00467724">
              <w:rPr>
                <w:rFonts w:asciiTheme="majorBidi" w:hAnsiTheme="majorBidi" w:cs="B Lotus"/>
                <w:sz w:val="24"/>
                <w:szCs w:val="24"/>
                <w:rtl/>
                <w:lang w:bidi="fa-IR"/>
              </w:rPr>
              <w:t>آویشن</w:t>
            </w:r>
            <w:r w:rsidR="00467724">
              <w:rPr>
                <w:rFonts w:asciiTheme="majorBidi" w:hAnsiTheme="majorBidi" w:cs="B Lotus"/>
                <w:sz w:val="24"/>
                <w:szCs w:val="24"/>
                <w:lang w:bidi="fa-IR"/>
              </w:rPr>
              <w:softHyphen/>
            </w:r>
            <w:r w:rsidRPr="00CE2CDC">
              <w:rPr>
                <w:rFonts w:asciiTheme="majorBidi" w:hAnsiTheme="majorBidi" w:cs="B Lotus"/>
                <w:sz w:val="24"/>
                <w:szCs w:val="24"/>
                <w:rtl/>
                <w:lang w:bidi="fa-IR"/>
              </w:rPr>
              <w:t>شیرازی</w:t>
            </w:r>
            <w:r>
              <w:rPr>
                <w:rFonts w:asciiTheme="majorBidi" w:hAnsiTheme="majorBidi" w:cs="B Lotus"/>
                <w:sz w:val="24"/>
                <w:szCs w:val="24"/>
                <w:rtl/>
                <w:lang w:bidi="fa-IR"/>
              </w:rPr>
              <w:t xml:space="preserve"> و هم چنین  تیمار پوشش ژل آلوئه</w:t>
            </w:r>
            <w:r>
              <w:rPr>
                <w:rFonts w:asciiTheme="majorBidi" w:hAnsiTheme="majorBidi" w:cs="B Lotus"/>
                <w:sz w:val="24"/>
                <w:szCs w:val="24"/>
                <w:rtl/>
                <w:lang w:bidi="fa-IR"/>
              </w:rPr>
              <w:softHyphen/>
            </w:r>
            <w:r w:rsidRPr="00CE2CDC">
              <w:rPr>
                <w:rFonts w:asciiTheme="majorBidi" w:hAnsiTheme="majorBidi" w:cs="B Lotus"/>
                <w:sz w:val="24"/>
                <w:szCs w:val="24"/>
                <w:rtl/>
                <w:lang w:bidi="fa-IR"/>
              </w:rPr>
              <w:t xml:space="preserve">ورا </w:t>
            </w:r>
            <w:r w:rsidR="00467724">
              <w:rPr>
                <w:rFonts w:asciiTheme="majorBidi" w:hAnsiTheme="majorBidi" w:cs="B Lotus"/>
                <w:sz w:val="24"/>
                <w:szCs w:val="24"/>
                <w:rtl/>
                <w:lang w:bidi="fa-IR"/>
              </w:rPr>
              <w:t>30 درصد در ترکیب با اسانس آویشن</w:t>
            </w:r>
            <w:r w:rsidR="00467724">
              <w:rPr>
                <w:rFonts w:asciiTheme="majorBidi" w:hAnsiTheme="majorBidi" w:cs="B Lotus"/>
                <w:sz w:val="24"/>
                <w:szCs w:val="24"/>
                <w:lang w:bidi="fa-IR"/>
              </w:rPr>
              <w:softHyphen/>
            </w:r>
            <w:r w:rsidRPr="00CE2CDC">
              <w:rPr>
                <w:rFonts w:asciiTheme="majorBidi" w:hAnsiTheme="majorBidi" w:cs="B Lotus"/>
                <w:sz w:val="24"/>
                <w:szCs w:val="24"/>
                <w:rtl/>
                <w:lang w:bidi="fa-IR"/>
              </w:rPr>
              <w:t>شیرازی افزایش از دست دادن وزن و شاخص رسیدگی کمتر از تیمار شاهد بوده</w:t>
            </w:r>
            <w:r w:rsidRPr="00CE2CDC">
              <w:rPr>
                <w:rFonts w:asciiTheme="majorBidi" w:hAnsiTheme="majorBidi" w:cs="B Lotus"/>
                <w:sz w:val="24"/>
                <w:szCs w:val="24"/>
                <w:rtl/>
                <w:lang w:bidi="fa-IR"/>
              </w:rPr>
              <w:softHyphen/>
              <w:t>است. نتایج ارزیابی مشخص کرد که پوشش ژل آل</w:t>
            </w:r>
            <w:r w:rsidR="00467724">
              <w:rPr>
                <w:rFonts w:asciiTheme="majorBidi" w:hAnsiTheme="majorBidi" w:cs="B Lotus"/>
                <w:sz w:val="24"/>
                <w:szCs w:val="24"/>
                <w:rtl/>
                <w:lang w:bidi="fa-IR"/>
              </w:rPr>
              <w:t>وئه</w:t>
            </w:r>
            <w:r w:rsidR="00467724">
              <w:rPr>
                <w:rFonts w:asciiTheme="majorBidi" w:hAnsiTheme="majorBidi" w:cs="B Lotus"/>
                <w:sz w:val="24"/>
                <w:szCs w:val="24"/>
                <w:rtl/>
                <w:lang w:bidi="fa-IR"/>
              </w:rPr>
              <w:softHyphen/>
              <w:t>ورا در ترکیب با اسانس آویشن</w:t>
            </w:r>
            <w:r w:rsidR="00467724">
              <w:rPr>
                <w:rFonts w:asciiTheme="majorBidi" w:hAnsiTheme="majorBidi" w:cs="B Lotus"/>
                <w:sz w:val="24"/>
                <w:szCs w:val="24"/>
                <w:lang w:bidi="fa-IR"/>
              </w:rPr>
              <w:softHyphen/>
            </w:r>
            <w:r w:rsidRPr="00CE2CDC">
              <w:rPr>
                <w:rFonts w:asciiTheme="majorBidi" w:hAnsiTheme="majorBidi" w:cs="B Lotus"/>
                <w:sz w:val="24"/>
                <w:szCs w:val="24"/>
                <w:rtl/>
                <w:lang w:bidi="fa-IR"/>
              </w:rPr>
              <w:t>شیرازی اثر منفی بر طعم و ظاهر سیب گلاب نداشت. بنابراین با توجه به بهتر بودن شاخص</w:t>
            </w:r>
            <w:r w:rsidRPr="00CE2CDC">
              <w:rPr>
                <w:rFonts w:asciiTheme="majorBidi" w:hAnsiTheme="majorBidi" w:cs="B Lotus"/>
                <w:sz w:val="24"/>
                <w:szCs w:val="24"/>
                <w:rtl/>
                <w:lang w:bidi="fa-IR"/>
              </w:rPr>
              <w:softHyphen/>
              <w:t>های نگهداری سیب گلاب با تیمارهای پوشش ژل آلوئه</w:t>
            </w:r>
            <w:r w:rsidRPr="00CE2CDC">
              <w:rPr>
                <w:rFonts w:asciiTheme="majorBidi" w:hAnsiTheme="majorBidi" w:cs="B Lotus"/>
                <w:sz w:val="24"/>
                <w:szCs w:val="24"/>
                <w:rtl/>
                <w:lang w:bidi="fa-IR"/>
              </w:rPr>
              <w:softHyphen/>
              <w:t>ورا و اسانس آویشن</w:t>
            </w:r>
            <w:r w:rsidRPr="00CE2CDC">
              <w:rPr>
                <w:rFonts w:asciiTheme="majorBidi" w:hAnsiTheme="majorBidi" w:cs="B Lotus"/>
                <w:sz w:val="24"/>
                <w:szCs w:val="24"/>
                <w:rtl/>
                <w:lang w:bidi="fa-IR"/>
              </w:rPr>
              <w:softHyphen/>
            </w:r>
            <w:r w:rsidRPr="00CE2CDC">
              <w:rPr>
                <w:rFonts w:asciiTheme="majorBidi" w:hAnsiTheme="majorBidi" w:cs="B Lotus"/>
                <w:sz w:val="24"/>
                <w:szCs w:val="24"/>
                <w:rtl/>
                <w:lang w:bidi="fa-IR"/>
              </w:rPr>
              <w:softHyphen/>
              <w:t>شیرازی می</w:t>
            </w:r>
            <w:r w:rsidRPr="00CE2CDC">
              <w:rPr>
                <w:rFonts w:asciiTheme="majorBidi" w:hAnsiTheme="majorBidi" w:cs="B Lotus"/>
                <w:sz w:val="24"/>
                <w:szCs w:val="24"/>
                <w:rtl/>
                <w:lang w:bidi="fa-IR"/>
              </w:rPr>
              <w:softHyphen/>
              <w:t>توان نتیجه گرفت که این تیمارها گزینه مناسبی برای پوشش</w:t>
            </w:r>
            <w:r w:rsidRPr="00CE2CDC">
              <w:rPr>
                <w:rFonts w:asciiTheme="majorBidi" w:hAnsiTheme="majorBidi" w:cs="B Lotus"/>
                <w:sz w:val="24"/>
                <w:szCs w:val="24"/>
                <w:rtl/>
                <w:lang w:bidi="fa-IR"/>
              </w:rPr>
              <w:softHyphen/>
              <w:t>دهی سیب گلاب محسوب می</w:t>
            </w:r>
            <w:r w:rsidRPr="00CE2CDC">
              <w:rPr>
                <w:rFonts w:asciiTheme="majorBidi" w:hAnsiTheme="majorBidi" w:cs="B Lotus"/>
                <w:sz w:val="24"/>
                <w:szCs w:val="24"/>
                <w:rtl/>
                <w:lang w:bidi="fa-IR"/>
              </w:rPr>
              <w:softHyphen/>
              <w:t>شوند.</w:t>
            </w:r>
          </w:p>
          <w:p w:rsidR="00E75A90" w:rsidRDefault="00E75A90" w:rsidP="00852C26">
            <w:pPr>
              <w:bidi/>
              <w:spacing w:line="360" w:lineRule="auto"/>
              <w:ind w:firstLine="284"/>
              <w:jc w:val="both"/>
              <w:rPr>
                <w:rFonts w:asciiTheme="majorBidi" w:hAnsiTheme="majorBidi" w:cstheme="majorBidi"/>
                <w:sz w:val="20"/>
                <w:szCs w:val="20"/>
                <w:lang w:bidi="fa-IR"/>
              </w:rPr>
            </w:pPr>
          </w:p>
          <w:p w:rsidR="00E75A90" w:rsidRPr="00092CDD" w:rsidRDefault="00E75A90" w:rsidP="00852C26">
            <w:pPr>
              <w:bidi/>
              <w:spacing w:line="360" w:lineRule="auto"/>
              <w:ind w:firstLine="284"/>
              <w:jc w:val="both"/>
              <w:rPr>
                <w:rFonts w:asciiTheme="majorBidi" w:hAnsiTheme="majorBidi" w:cs="B Lotus"/>
                <w:sz w:val="28"/>
                <w:szCs w:val="28"/>
                <w:rtl/>
                <w:lang w:bidi="fa-IR"/>
              </w:rPr>
            </w:pPr>
            <w:r w:rsidRPr="00092CDD">
              <w:rPr>
                <w:rFonts w:asciiTheme="majorBidi" w:hAnsiTheme="majorBidi" w:cs="B Lotus"/>
                <w:sz w:val="28"/>
                <w:szCs w:val="28"/>
                <w:rtl/>
                <w:lang w:bidi="fa-IR"/>
              </w:rPr>
              <w:t>منابع</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b/>
                <w:bCs/>
                <w:sz w:val="20"/>
                <w:szCs w:val="20"/>
                <w:lang w:bidi="fa-IR"/>
              </w:rPr>
              <w:fldChar w:fldCharType="begin" w:fldLock="1"/>
            </w:r>
            <w:r w:rsidRPr="00F45E1F">
              <w:rPr>
                <w:rFonts w:asciiTheme="majorBidi" w:hAnsiTheme="majorBidi" w:cstheme="majorBidi"/>
                <w:b/>
                <w:bCs/>
                <w:sz w:val="20"/>
                <w:szCs w:val="20"/>
                <w:lang w:bidi="fa-IR"/>
              </w:rPr>
              <w:instrText xml:space="preserve">ADDIN Mendeley Bibliography CSL_BIBLIOGRAPHY </w:instrText>
            </w:r>
            <w:r w:rsidRPr="00F45E1F">
              <w:rPr>
                <w:rFonts w:asciiTheme="majorBidi" w:hAnsiTheme="majorBidi" w:cstheme="majorBidi"/>
                <w:b/>
                <w:bCs/>
                <w:sz w:val="20"/>
                <w:szCs w:val="20"/>
                <w:lang w:bidi="fa-IR"/>
              </w:rPr>
              <w:fldChar w:fldCharType="separate"/>
            </w:r>
            <w:r w:rsidRPr="00F45E1F">
              <w:rPr>
                <w:rFonts w:asciiTheme="majorBidi" w:hAnsiTheme="majorBidi" w:cstheme="majorBidi"/>
                <w:noProof/>
                <w:sz w:val="20"/>
                <w:szCs w:val="20"/>
              </w:rPr>
              <w:t xml:space="preserve">Bill, M., Sivakumar, D., Korsten, L., &amp; Thompson, A. K. (2014). The efficacy of combined application of edible coatings and thyme oil in inducing resistance components in avocado (Persea americana Mill.) against anthracnose during post-harvest storage. </w:t>
            </w:r>
            <w:r w:rsidRPr="00F45E1F">
              <w:rPr>
                <w:rFonts w:asciiTheme="majorBidi" w:hAnsiTheme="majorBidi" w:cstheme="majorBidi"/>
                <w:i/>
                <w:iCs/>
                <w:noProof/>
                <w:sz w:val="20"/>
                <w:szCs w:val="20"/>
              </w:rPr>
              <w:t>Crop Protection</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64</w:t>
            </w:r>
            <w:r w:rsidRPr="00F45E1F">
              <w:rPr>
                <w:rFonts w:asciiTheme="majorBidi" w:hAnsiTheme="majorBidi" w:cstheme="majorBidi"/>
                <w:noProof/>
                <w:sz w:val="20"/>
                <w:szCs w:val="20"/>
              </w:rPr>
              <w:t xml:space="preserve">, 159–167.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Castillo, S., Navarro, D., Zapata, P. J., Guillén, F., Valero, D., Serrano, M., &amp; Martínez-Romero, D. (2010). Antifungal efficacy of Aloe vera in vitro and its use as a preharvest treatment to maintain postharvest table grape quality.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57</w:t>
            </w:r>
            <w:r w:rsidRPr="00F45E1F">
              <w:rPr>
                <w:rFonts w:asciiTheme="majorBidi" w:hAnsiTheme="majorBidi" w:cstheme="majorBidi"/>
                <w:noProof/>
                <w:sz w:val="20"/>
                <w:szCs w:val="20"/>
              </w:rPr>
              <w:t xml:space="preserve">(3), 183–188.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Cerqueira, M. A., Lima, Á. M., Teixeira, J. A., Moreira, R. A., &amp; Vicente, A. A. (2009). Suitability of novel galactomannans as edible coatings for tropical fruits. </w:t>
            </w:r>
            <w:r w:rsidRPr="00F45E1F">
              <w:rPr>
                <w:rFonts w:asciiTheme="majorBidi" w:hAnsiTheme="majorBidi" w:cstheme="majorBidi"/>
                <w:i/>
                <w:iCs/>
                <w:noProof/>
                <w:sz w:val="20"/>
                <w:szCs w:val="20"/>
              </w:rPr>
              <w:t>Journal of Food Engineering</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94</w:t>
            </w:r>
            <w:r w:rsidRPr="00F45E1F">
              <w:rPr>
                <w:rFonts w:asciiTheme="majorBidi" w:hAnsiTheme="majorBidi" w:cstheme="majorBidi"/>
                <w:noProof/>
                <w:sz w:val="20"/>
                <w:szCs w:val="20"/>
              </w:rPr>
              <w:t xml:space="preserve">(3–4), 372–378. </w:t>
            </w:r>
          </w:p>
          <w:p w:rsidR="00E75A90" w:rsidRDefault="00E75A90" w:rsidP="00852C26">
            <w:pPr>
              <w:widowControl w:val="0"/>
              <w:autoSpaceDE w:val="0"/>
              <w:autoSpaceDN w:val="0"/>
              <w:adjustRightInd w:val="0"/>
              <w:ind w:left="176"/>
              <w:jc w:val="both"/>
              <w:rPr>
                <w:rFonts w:asciiTheme="majorBidi" w:hAnsiTheme="majorBidi" w:cstheme="majorBidi"/>
                <w:noProof/>
                <w:sz w:val="20"/>
                <w:szCs w:val="20"/>
                <w:rtl/>
              </w:rPr>
            </w:pPr>
            <w:r w:rsidRPr="00F45E1F">
              <w:rPr>
                <w:rFonts w:asciiTheme="majorBidi" w:hAnsiTheme="majorBidi" w:cstheme="majorBidi"/>
                <w:noProof/>
                <w:sz w:val="20"/>
                <w:szCs w:val="20"/>
              </w:rPr>
              <w:t xml:space="preserve">Choi, W. S., Singh, S., &amp; Lee, Y. S. (2016). Characterization of edible film containing essential oils in hydroxypropyl methylcellulose and its effect on quality attributes of ‘Formosa’plum (Prunus salicina L.). </w:t>
            </w:r>
            <w:r w:rsidRPr="00F45E1F">
              <w:rPr>
                <w:rFonts w:asciiTheme="majorBidi" w:hAnsiTheme="majorBidi" w:cstheme="majorBidi"/>
                <w:i/>
                <w:iCs/>
                <w:noProof/>
                <w:sz w:val="20"/>
                <w:szCs w:val="20"/>
              </w:rPr>
              <w:t>LWT-Food Science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70</w:t>
            </w:r>
            <w:r w:rsidRPr="00F45E1F">
              <w:rPr>
                <w:rFonts w:asciiTheme="majorBidi" w:hAnsiTheme="majorBidi" w:cstheme="majorBidi"/>
                <w:noProof/>
                <w:sz w:val="20"/>
                <w:szCs w:val="20"/>
              </w:rPr>
              <w:t>(November), 213–222.</w:t>
            </w:r>
          </w:p>
          <w:p w:rsidR="00E75A90" w:rsidRPr="009B7077" w:rsidRDefault="00E75A90" w:rsidP="00852C26">
            <w:pPr>
              <w:ind w:left="176"/>
              <w:jc w:val="both"/>
              <w:rPr>
                <w:rFonts w:asciiTheme="majorBidi" w:hAnsiTheme="majorBidi" w:cstheme="majorBidi"/>
                <w:sz w:val="20"/>
                <w:szCs w:val="20"/>
                <w:rtl/>
                <w:lang w:bidi="fa-IR"/>
              </w:rPr>
            </w:pPr>
            <w:r w:rsidRPr="0027730F">
              <w:rPr>
                <w:rFonts w:asciiTheme="majorBidi" w:hAnsiTheme="majorBidi" w:cstheme="majorBidi"/>
                <w:color w:val="222222"/>
                <w:sz w:val="20"/>
                <w:szCs w:val="20"/>
                <w:shd w:val="clear" w:color="auto" w:fill="FFFFFF"/>
              </w:rPr>
              <w:t>Chauhan, O. P., Nanjappa, C., Ashok, N., Ravi, N., Roopa, N., &amp; Raju, P. S. (2015). Shellac and Aloe vera gel based surface coating for shelf life extension of tomatoes. </w:t>
            </w:r>
            <w:r>
              <w:rPr>
                <w:rFonts w:asciiTheme="majorBidi" w:hAnsiTheme="majorBidi" w:cstheme="majorBidi"/>
                <w:i/>
                <w:iCs/>
                <w:color w:val="222222"/>
                <w:sz w:val="20"/>
                <w:szCs w:val="20"/>
                <w:shd w:val="clear" w:color="auto" w:fill="FFFFFF"/>
              </w:rPr>
              <w:t>Journal of Food S</w:t>
            </w:r>
            <w:r w:rsidRPr="0027730F">
              <w:rPr>
                <w:rFonts w:asciiTheme="majorBidi" w:hAnsiTheme="majorBidi" w:cstheme="majorBidi"/>
                <w:i/>
                <w:iCs/>
                <w:color w:val="222222"/>
                <w:sz w:val="20"/>
                <w:szCs w:val="20"/>
                <w:shd w:val="clear" w:color="auto" w:fill="FFFFFF"/>
              </w:rPr>
              <w:t xml:space="preserve">cience and </w:t>
            </w:r>
            <w:r>
              <w:rPr>
                <w:rFonts w:asciiTheme="majorBidi" w:hAnsiTheme="majorBidi" w:cstheme="majorBidi"/>
                <w:i/>
                <w:iCs/>
                <w:color w:val="222222"/>
                <w:sz w:val="20"/>
                <w:szCs w:val="20"/>
                <w:shd w:val="clear" w:color="auto" w:fill="FFFFFF"/>
              </w:rPr>
              <w:t>T</w:t>
            </w:r>
            <w:r w:rsidRPr="0027730F">
              <w:rPr>
                <w:rFonts w:asciiTheme="majorBidi" w:hAnsiTheme="majorBidi" w:cstheme="majorBidi"/>
                <w:i/>
                <w:iCs/>
                <w:color w:val="222222"/>
                <w:sz w:val="20"/>
                <w:szCs w:val="20"/>
                <w:shd w:val="clear" w:color="auto" w:fill="FFFFFF"/>
              </w:rPr>
              <w:t>echnology</w:t>
            </w:r>
            <w:r w:rsidRPr="0027730F">
              <w:rPr>
                <w:rFonts w:asciiTheme="majorBidi" w:hAnsiTheme="majorBidi" w:cstheme="majorBidi"/>
                <w:color w:val="222222"/>
                <w:sz w:val="20"/>
                <w:szCs w:val="20"/>
                <w:shd w:val="clear" w:color="auto" w:fill="FFFFFF"/>
              </w:rPr>
              <w:t>, </w:t>
            </w:r>
            <w:r w:rsidRPr="0027730F">
              <w:rPr>
                <w:rFonts w:asciiTheme="majorBidi" w:hAnsiTheme="majorBidi" w:cstheme="majorBidi"/>
                <w:i/>
                <w:iCs/>
                <w:color w:val="222222"/>
                <w:sz w:val="20"/>
                <w:szCs w:val="20"/>
                <w:shd w:val="clear" w:color="auto" w:fill="FFFFFF"/>
              </w:rPr>
              <w:t>52</w:t>
            </w:r>
            <w:r w:rsidRPr="0027730F">
              <w:rPr>
                <w:rFonts w:asciiTheme="majorBidi" w:hAnsiTheme="majorBidi" w:cstheme="majorBidi"/>
                <w:color w:val="222222"/>
                <w:sz w:val="20"/>
                <w:szCs w:val="20"/>
                <w:shd w:val="clear" w:color="auto" w:fill="FFFFFF"/>
              </w:rPr>
              <w:t>(2), 1200-1205</w:t>
            </w:r>
            <w:r w:rsidRPr="009B7077">
              <w:rPr>
                <w:rFonts w:asciiTheme="majorBidi" w:hAnsiTheme="majorBidi" w:cstheme="majorBidi"/>
                <w:color w:val="222222"/>
                <w:sz w:val="20"/>
                <w:szCs w:val="20"/>
                <w:shd w:val="clear" w:color="auto" w:fill="FFFFFF"/>
              </w:rPr>
              <w:t>.</w:t>
            </w:r>
          </w:p>
          <w:p w:rsidR="00E75A90" w:rsidRDefault="00E75A90" w:rsidP="00852C26">
            <w:pPr>
              <w:widowControl w:val="0"/>
              <w:autoSpaceDE w:val="0"/>
              <w:autoSpaceDN w:val="0"/>
              <w:adjustRightInd w:val="0"/>
              <w:ind w:left="176"/>
              <w:jc w:val="both"/>
              <w:rPr>
                <w:rFonts w:asciiTheme="majorBidi" w:hAnsiTheme="majorBidi" w:cstheme="majorBidi"/>
                <w:noProof/>
                <w:sz w:val="20"/>
                <w:szCs w:val="20"/>
                <w:rtl/>
              </w:rPr>
            </w:pPr>
            <w:r w:rsidRPr="00F45E1F">
              <w:rPr>
                <w:rFonts w:asciiTheme="majorBidi" w:hAnsiTheme="majorBidi" w:cstheme="majorBidi"/>
                <w:noProof/>
                <w:sz w:val="20"/>
                <w:szCs w:val="20"/>
              </w:rPr>
              <w:t xml:space="preserve">Cocero, M. J., Martín, Á., Mattea, F., &amp; Varona, S. (2009). Encapsulation and co-precipitation processes with supercritical fluids: Fundamentals and applications. </w:t>
            </w:r>
            <w:r w:rsidRPr="00F45E1F">
              <w:rPr>
                <w:rFonts w:asciiTheme="majorBidi" w:hAnsiTheme="majorBidi" w:cstheme="majorBidi"/>
                <w:i/>
                <w:iCs/>
                <w:noProof/>
                <w:sz w:val="20"/>
                <w:szCs w:val="20"/>
              </w:rPr>
              <w:t>Journal of Supercritical Fluids</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47</w:t>
            </w:r>
            <w:r w:rsidRPr="00F45E1F">
              <w:rPr>
                <w:rFonts w:asciiTheme="majorBidi" w:hAnsiTheme="majorBidi" w:cstheme="majorBidi"/>
                <w:noProof/>
                <w:sz w:val="20"/>
                <w:szCs w:val="20"/>
              </w:rPr>
              <w:t>(3), 546–555. https://doi.org/10.1016/j.supflu.2008.08.015</w:t>
            </w:r>
          </w:p>
          <w:p w:rsidR="00E75A90" w:rsidRPr="00692569" w:rsidRDefault="00E75A90" w:rsidP="00852C26">
            <w:pPr>
              <w:ind w:left="176"/>
              <w:jc w:val="both"/>
              <w:rPr>
                <w:rFonts w:asciiTheme="majorBidi" w:hAnsiTheme="majorBidi" w:cstheme="majorBidi"/>
                <w:sz w:val="20"/>
                <w:szCs w:val="20"/>
                <w:rtl/>
                <w:lang w:bidi="fa-IR"/>
              </w:rPr>
            </w:pPr>
            <w:r w:rsidRPr="00692569">
              <w:rPr>
                <w:rFonts w:asciiTheme="majorBidi" w:hAnsiTheme="majorBidi" w:cstheme="majorBidi"/>
                <w:color w:val="222222"/>
                <w:sz w:val="20"/>
                <w:szCs w:val="20"/>
                <w:shd w:val="clear" w:color="auto" w:fill="FFFFFF"/>
              </w:rPr>
              <w:t>Cortellino, G., Piazza, L., Spinelli, L., Torricelli, A., &amp; Rizzolo, A. (2017). Influence of maturity degree, modified atmosphere and anti-browning dipping on texture changes kinetics of fresh-cut apples. </w:t>
            </w:r>
            <w:r w:rsidRPr="00692569">
              <w:rPr>
                <w:rFonts w:asciiTheme="majorBidi" w:hAnsiTheme="majorBidi" w:cstheme="majorBidi"/>
                <w:i/>
                <w:iCs/>
                <w:color w:val="222222"/>
                <w:sz w:val="20"/>
                <w:szCs w:val="20"/>
                <w:shd w:val="clear" w:color="auto" w:fill="FFFFFF"/>
              </w:rPr>
              <w:t>Postharvest Biology and Technology</w:t>
            </w:r>
            <w:r w:rsidRPr="00692569">
              <w:rPr>
                <w:rFonts w:asciiTheme="majorBidi" w:hAnsiTheme="majorBidi" w:cstheme="majorBidi"/>
                <w:color w:val="222222"/>
                <w:sz w:val="20"/>
                <w:szCs w:val="20"/>
                <w:shd w:val="clear" w:color="auto" w:fill="FFFFFF"/>
              </w:rPr>
              <w:t>, </w:t>
            </w:r>
            <w:r w:rsidRPr="00692569">
              <w:rPr>
                <w:rFonts w:asciiTheme="majorBidi" w:hAnsiTheme="majorBidi" w:cstheme="majorBidi"/>
                <w:i/>
                <w:iCs/>
                <w:color w:val="222222"/>
                <w:sz w:val="20"/>
                <w:szCs w:val="20"/>
                <w:shd w:val="clear" w:color="auto" w:fill="FFFFFF"/>
              </w:rPr>
              <w:t>124</w:t>
            </w:r>
            <w:r w:rsidRPr="00692569">
              <w:rPr>
                <w:rFonts w:asciiTheme="majorBidi" w:hAnsiTheme="majorBidi" w:cstheme="majorBidi"/>
                <w:color w:val="222222"/>
                <w:sz w:val="20"/>
                <w:szCs w:val="20"/>
                <w:shd w:val="clear" w:color="auto" w:fill="FFFFFF"/>
              </w:rPr>
              <w:t>, 137-146.</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Ergun, M., &amp; Satici, F. (2012). Use of Aloe vera gel as biopreservative for “Granny Smith” and “Red Chief” apples. </w:t>
            </w:r>
            <w:r w:rsidRPr="00F45E1F">
              <w:rPr>
                <w:rFonts w:asciiTheme="majorBidi" w:hAnsiTheme="majorBidi" w:cstheme="majorBidi"/>
                <w:i/>
                <w:iCs/>
                <w:noProof/>
                <w:sz w:val="20"/>
                <w:szCs w:val="20"/>
              </w:rPr>
              <w:t>Journal of Animal and Plant Sciences</w:t>
            </w:r>
            <w:r w:rsidRPr="00F45E1F">
              <w:rPr>
                <w:rFonts w:asciiTheme="majorBidi" w:hAnsiTheme="majorBidi" w:cstheme="majorBidi"/>
                <w:noProof/>
                <w:sz w:val="20"/>
                <w:szCs w:val="20"/>
              </w:rPr>
              <w:t>.</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Guerreiro, A. C., Gago, C. M. L., Faleiro, M. L., Miguel, M. G. C., &amp; Antunes, M. D. C. (2015). Postharvest Biology and Technology The effect of alginate-based edible coatings enriched with essential oils constituents on Arbutus unedo L . fresh fruit storage, </w:t>
            </w:r>
            <w:r w:rsidRPr="00F45E1F">
              <w:rPr>
                <w:rFonts w:asciiTheme="majorBidi" w:hAnsiTheme="majorBidi" w:cstheme="majorBidi"/>
                <w:i/>
                <w:iCs/>
                <w:noProof/>
                <w:sz w:val="20"/>
                <w:szCs w:val="20"/>
              </w:rPr>
              <w:t>100</w:t>
            </w:r>
            <w:r w:rsidRPr="00F45E1F">
              <w:rPr>
                <w:rFonts w:asciiTheme="majorBidi" w:hAnsiTheme="majorBidi" w:cstheme="majorBidi"/>
                <w:noProof/>
                <w:sz w:val="20"/>
                <w:szCs w:val="20"/>
              </w:rPr>
              <w:t>, 226–233.</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Jha, S. N., Rai, D. R., &amp; Shrama, R. (2012). Physico-chemical quality parameters and overall quality index of apple during storage. </w:t>
            </w:r>
            <w:r w:rsidRPr="00F45E1F">
              <w:rPr>
                <w:rFonts w:asciiTheme="majorBidi" w:hAnsiTheme="majorBidi" w:cstheme="majorBidi"/>
                <w:i/>
                <w:iCs/>
                <w:noProof/>
                <w:sz w:val="20"/>
                <w:szCs w:val="20"/>
              </w:rPr>
              <w:t>Journal of Food Science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49</w:t>
            </w:r>
            <w:r w:rsidRPr="00F45E1F">
              <w:rPr>
                <w:rFonts w:asciiTheme="majorBidi" w:hAnsiTheme="majorBidi" w:cstheme="majorBidi"/>
                <w:noProof/>
                <w:sz w:val="20"/>
                <w:szCs w:val="20"/>
              </w:rPr>
              <w:t>(5), 594–600.</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Jiwanit, P., Pitakpornpreecha, T., Pisuchpen, S., &amp; Leelasuphakul, W. (2018). The use of Aloe vera gel coating supplemented with Pichia guilliermondii BCC5389 for enhancement of defense-related gene expression and secondary metabolism in mandarins to prevent postharvest losses from green mold rot. </w:t>
            </w:r>
            <w:r w:rsidRPr="00F45E1F">
              <w:rPr>
                <w:rFonts w:asciiTheme="majorBidi" w:hAnsiTheme="majorBidi" w:cstheme="majorBidi"/>
                <w:i/>
                <w:iCs/>
                <w:noProof/>
                <w:sz w:val="20"/>
                <w:szCs w:val="20"/>
              </w:rPr>
              <w:t>Biological Control</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117</w:t>
            </w:r>
            <w:r w:rsidRPr="00F45E1F">
              <w:rPr>
                <w:rFonts w:asciiTheme="majorBidi" w:hAnsiTheme="majorBidi" w:cstheme="majorBidi"/>
                <w:noProof/>
                <w:sz w:val="20"/>
                <w:szCs w:val="20"/>
              </w:rPr>
              <w:t xml:space="preserve">, 43–51.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Jo, W. S., Song, H. Y., Song, N. B., Lee, J. H., Min, S. C., &amp; Song, K. Bin. (2014). Quality and microbial safety of “Fuji” apples coated with carnauba-shellac wax containing lemongrass oil. </w:t>
            </w:r>
            <w:r w:rsidRPr="00F45E1F">
              <w:rPr>
                <w:rFonts w:asciiTheme="majorBidi" w:hAnsiTheme="majorBidi" w:cstheme="majorBidi"/>
                <w:i/>
                <w:iCs/>
                <w:noProof/>
                <w:sz w:val="20"/>
                <w:szCs w:val="20"/>
              </w:rPr>
              <w:t>LWT - Food Science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55</w:t>
            </w:r>
            <w:r w:rsidRPr="00F45E1F">
              <w:rPr>
                <w:rFonts w:asciiTheme="majorBidi" w:hAnsiTheme="majorBidi" w:cstheme="majorBidi"/>
                <w:noProof/>
                <w:sz w:val="20"/>
                <w:szCs w:val="20"/>
              </w:rPr>
              <w:t xml:space="preserve">(2), 490–497.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Kraśniewska, K., Gniewosz, M., Synowiec, A., Przybył, J. L., Baczek, K., &amp; Weglarz, Z. (2014). The use of pullulan coating enriched with plant extracts from Satureja hortensis L. to maintain pepper and apple quality and safety.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90</w:t>
            </w:r>
            <w:r w:rsidRPr="00F45E1F">
              <w:rPr>
                <w:rFonts w:asciiTheme="majorBidi" w:hAnsiTheme="majorBidi" w:cstheme="majorBidi"/>
                <w:noProof/>
                <w:sz w:val="20"/>
                <w:szCs w:val="20"/>
              </w:rPr>
              <w:t xml:space="preserve">, 63–72.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Marpudi, S. L., Ramachandran, P., &amp; Srividya, N. (2013). Aloe vera gel coating for post harvest quality maintenance of fresh fig fruits. </w:t>
            </w:r>
            <w:r w:rsidRPr="00F45E1F">
              <w:rPr>
                <w:rFonts w:asciiTheme="majorBidi" w:hAnsiTheme="majorBidi" w:cstheme="majorBidi"/>
                <w:i/>
                <w:iCs/>
                <w:noProof/>
                <w:sz w:val="20"/>
                <w:szCs w:val="20"/>
              </w:rPr>
              <w:t>Research Journal of Pharmaceutical, Biological and Chemical Sciences</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4</w:t>
            </w:r>
            <w:r w:rsidRPr="00F45E1F">
              <w:rPr>
                <w:rFonts w:asciiTheme="majorBidi" w:hAnsiTheme="majorBidi" w:cstheme="majorBidi"/>
                <w:noProof/>
                <w:sz w:val="20"/>
                <w:szCs w:val="20"/>
              </w:rPr>
              <w:t>(1), 878–887.</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Martínez-Romero, D., Alburquerque, N., Valverde, J. M., Guillén, F., Castillo, S., Valero, D., &amp; Serrano, M. (2006). Postharvest sweet cherry quality and safety maintenance by Aloe vera treatment: a new edible coating.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39</w:t>
            </w:r>
            <w:r w:rsidRPr="00F45E1F">
              <w:rPr>
                <w:rFonts w:asciiTheme="majorBidi" w:hAnsiTheme="majorBidi" w:cstheme="majorBidi"/>
                <w:noProof/>
                <w:sz w:val="20"/>
                <w:szCs w:val="20"/>
              </w:rPr>
              <w:t>(1), 93–100.</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Martínez-Romero, D., Castillo, S., Guillén, F., Díaz-Mula, H. M., Zapata, P. J., Valero, D., &amp; Serrano, M. (2013). Aloe vera gel coating maintains quality and safety of ready-to-eat pomegranate arils.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86</w:t>
            </w:r>
            <w:r w:rsidRPr="00F45E1F">
              <w:rPr>
                <w:rFonts w:asciiTheme="majorBidi" w:hAnsiTheme="majorBidi" w:cstheme="majorBidi"/>
                <w:noProof/>
                <w:sz w:val="20"/>
                <w:szCs w:val="20"/>
              </w:rPr>
              <w:t xml:space="preserve">, 107–112.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Martínez-Romero, D., Zapata, P. J., Guillén, F., Paladines, D., Castillo, S., Valero, D., &amp; Serrano, M. (2017). The addition of rosehip oil to Aloe gels improves their properties as postharvest coatings for maintaining quality in plum. </w:t>
            </w:r>
            <w:r w:rsidRPr="00F45E1F">
              <w:rPr>
                <w:rFonts w:asciiTheme="majorBidi" w:hAnsiTheme="majorBidi" w:cstheme="majorBidi"/>
                <w:i/>
                <w:iCs/>
                <w:noProof/>
                <w:sz w:val="20"/>
                <w:szCs w:val="20"/>
              </w:rPr>
              <w:t>Food Chemistry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217</w:t>
            </w:r>
            <w:r w:rsidRPr="00F45E1F">
              <w:rPr>
                <w:rFonts w:asciiTheme="majorBidi" w:hAnsiTheme="majorBidi" w:cstheme="majorBidi"/>
                <w:noProof/>
                <w:sz w:val="20"/>
                <w:szCs w:val="20"/>
              </w:rPr>
              <w:t xml:space="preserve">, 585–592.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Matthes, A., &amp; Schmitz-Eiberger, M. (2009). Polyphenol content and antioxidant capacity of apple fruit: effect of cultivar and storage conditions. </w:t>
            </w:r>
            <w:r w:rsidRPr="00F45E1F">
              <w:rPr>
                <w:rFonts w:asciiTheme="majorBidi" w:hAnsiTheme="majorBidi" w:cstheme="majorBidi"/>
                <w:i/>
                <w:iCs/>
                <w:noProof/>
                <w:sz w:val="20"/>
                <w:szCs w:val="20"/>
              </w:rPr>
              <w:t>Journal of Applied Botany and Food Quality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82</w:t>
            </w:r>
            <w:r w:rsidRPr="00F45E1F">
              <w:rPr>
                <w:rFonts w:asciiTheme="majorBidi" w:hAnsiTheme="majorBidi" w:cstheme="majorBidi"/>
                <w:noProof/>
                <w:sz w:val="20"/>
                <w:szCs w:val="20"/>
              </w:rPr>
              <w:t>(2), 152–157.</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Mohammadi, A., Hashemi, M., &amp; Hosseini, S. M. (2015). Nanoencapsulation of Zataria multiflora essential oil preparation and </w:t>
            </w:r>
            <w:r w:rsidRPr="00F45E1F">
              <w:rPr>
                <w:rFonts w:asciiTheme="majorBidi" w:hAnsiTheme="majorBidi" w:cstheme="majorBidi"/>
                <w:noProof/>
                <w:sz w:val="20"/>
                <w:szCs w:val="20"/>
              </w:rPr>
              <w:lastRenderedPageBreak/>
              <w:t xml:space="preserve">characterization with enhanced antifungal activity for controlling Botrytis cinerea, the causal agent of gray mould disease. </w:t>
            </w:r>
            <w:r w:rsidRPr="00F45E1F">
              <w:rPr>
                <w:rFonts w:asciiTheme="majorBidi" w:hAnsiTheme="majorBidi" w:cstheme="majorBidi"/>
                <w:i/>
                <w:iCs/>
                <w:noProof/>
                <w:sz w:val="20"/>
                <w:szCs w:val="20"/>
              </w:rPr>
              <w:t>Innovative Food Science &amp; Emerging Technologies</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28</w:t>
            </w:r>
            <w:r w:rsidRPr="00F45E1F">
              <w:rPr>
                <w:rFonts w:asciiTheme="majorBidi" w:hAnsiTheme="majorBidi" w:cstheme="majorBidi"/>
                <w:noProof/>
                <w:sz w:val="20"/>
                <w:szCs w:val="20"/>
              </w:rPr>
              <w:t>, 73–80.</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Mohammadi, A., Hashemi, M., &amp; Hosseini, S. M. (2016). Postharvest treatment of nanochitosan-based coating loaded with Zataria multiflora essential oil improves antioxidant activity and extends shelf-life of cucumber. </w:t>
            </w:r>
            <w:r w:rsidRPr="00F45E1F">
              <w:rPr>
                <w:rFonts w:asciiTheme="majorBidi" w:hAnsiTheme="majorBidi" w:cstheme="majorBidi"/>
                <w:i/>
                <w:iCs/>
                <w:noProof/>
                <w:sz w:val="20"/>
                <w:szCs w:val="20"/>
              </w:rPr>
              <w:t>Innovative Food Science and Emerging Technologies</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33</w:t>
            </w:r>
            <w:r w:rsidRPr="00F45E1F">
              <w:rPr>
                <w:rFonts w:asciiTheme="majorBidi" w:hAnsiTheme="majorBidi" w:cstheme="majorBidi"/>
                <w:noProof/>
                <w:sz w:val="20"/>
                <w:szCs w:val="20"/>
              </w:rPr>
              <w:t xml:space="preserve">(February 2016), 580–588.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Navarro, D., Díaz-Mula, H. M., Guillén, F., Zapata, P. J., Castillo, S., Serrano, M., … Martínez-Romero, D. (2011). Reduction of nectarine decay caused by Rhizopus stolonifer, Botrytis cinerea and Penicillium digitatum with Aloe vera gel alone or with the addition of thymol. </w:t>
            </w:r>
            <w:r w:rsidRPr="00F45E1F">
              <w:rPr>
                <w:rFonts w:asciiTheme="majorBidi" w:hAnsiTheme="majorBidi" w:cstheme="majorBidi"/>
                <w:i/>
                <w:iCs/>
                <w:noProof/>
                <w:sz w:val="20"/>
                <w:szCs w:val="20"/>
              </w:rPr>
              <w:t>International Journal of Food Microbiology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151</w:t>
            </w:r>
            <w:r w:rsidRPr="00F45E1F">
              <w:rPr>
                <w:rFonts w:asciiTheme="majorBidi" w:hAnsiTheme="majorBidi" w:cstheme="majorBidi"/>
                <w:noProof/>
                <w:sz w:val="20"/>
                <w:szCs w:val="20"/>
              </w:rPr>
              <w:t xml:space="preserve">(2), 241–246.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Ni, Y., Turner, D., Yates, K. M., &amp; Tizard, I. (2004). Isolation and characterization of structural components of Aloe vera L. leaf pulp. In </w:t>
            </w:r>
            <w:r w:rsidRPr="00F45E1F">
              <w:rPr>
                <w:rFonts w:asciiTheme="majorBidi" w:hAnsiTheme="majorBidi" w:cstheme="majorBidi"/>
                <w:i/>
                <w:iCs/>
                <w:noProof/>
                <w:sz w:val="20"/>
                <w:szCs w:val="20"/>
              </w:rPr>
              <w:t>International Immunopharmacology</w:t>
            </w:r>
            <w:r w:rsidRPr="00F45E1F">
              <w:rPr>
                <w:rFonts w:asciiTheme="majorBidi" w:hAnsiTheme="majorBidi" w:cstheme="majorBidi"/>
                <w:noProof/>
                <w:sz w:val="20"/>
                <w:szCs w:val="20"/>
              </w:rPr>
              <w:t xml:space="preserve"> (Vol. 4, pp. 1745–1755).</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Olivas, G. I., &amp; Barbosa-Cánovas, G. V. (2005). Edible coatings for fresh-cut fruits. </w:t>
            </w:r>
            <w:r w:rsidRPr="00F45E1F">
              <w:rPr>
                <w:rFonts w:asciiTheme="majorBidi" w:hAnsiTheme="majorBidi" w:cstheme="majorBidi"/>
                <w:i/>
                <w:iCs/>
                <w:noProof/>
                <w:sz w:val="20"/>
                <w:szCs w:val="20"/>
              </w:rPr>
              <w:t>Critical Reviews in Food Science and Nutrition</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45</w:t>
            </w:r>
            <w:r w:rsidRPr="00F45E1F">
              <w:rPr>
                <w:rFonts w:asciiTheme="majorBidi" w:hAnsiTheme="majorBidi" w:cstheme="majorBidi"/>
                <w:noProof/>
                <w:sz w:val="20"/>
                <w:szCs w:val="20"/>
              </w:rPr>
              <w:t>(7–8), 657–670.</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Paladines, D., Valero, D., Valverde, J. M., Díaz-Mula, H., Serrano, M., &amp; Martínez-Romero, D. (2014. The addition of rosehip oil improves the beneficial effect of Aloe vera gel on delaying ripening and maintaining postharvest quality of several stonefruit.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92</w:t>
            </w:r>
            <w:r w:rsidRPr="00F45E1F">
              <w:rPr>
                <w:rFonts w:asciiTheme="majorBidi" w:hAnsiTheme="majorBidi" w:cstheme="majorBidi"/>
                <w:noProof/>
                <w:sz w:val="20"/>
                <w:szCs w:val="20"/>
              </w:rPr>
              <w:t xml:space="preserve">, 23–28.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Palou, L., Ali, A., Fallik, E., &amp; Romanazzi, G. (2016). GRAS, plant-and animal-derived compounds as alternatives to conventional fungicides for the control of postharvest diseases of fresh horticultural produce.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122</w:t>
            </w:r>
            <w:r w:rsidRPr="00F45E1F">
              <w:rPr>
                <w:rFonts w:asciiTheme="majorBidi" w:hAnsiTheme="majorBidi" w:cstheme="majorBidi"/>
                <w:noProof/>
                <w:sz w:val="20"/>
                <w:szCs w:val="20"/>
              </w:rPr>
              <w:t xml:space="preserve">, 41–52.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Razzaq, K., Khan, A. S., Malik, A. U., Shahid, M., &amp; Ullah, S. (2014). Role of putrescine in regulating fruit softening and antioxidative enzyme systems in “Samar Bahisht Chaunsa” mango.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96</w:t>
            </w:r>
            <w:r w:rsidRPr="00F45E1F">
              <w:rPr>
                <w:rFonts w:asciiTheme="majorBidi" w:hAnsiTheme="majorBidi" w:cstheme="majorBidi"/>
                <w:noProof/>
                <w:sz w:val="20"/>
                <w:szCs w:val="20"/>
              </w:rPr>
              <w:t xml:space="preserve">, 23–32.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Saei-Dehkordi, S. S., Tajik, H., Moradi, M., &amp; Khalighi-Sigaroodi, F. (2010). Chemical composition of essential oils in Zataria multiflora Boiss. from different parts of Iran and their radical scavenging and antimicrobial activity. </w:t>
            </w:r>
            <w:r w:rsidRPr="00F45E1F">
              <w:rPr>
                <w:rFonts w:asciiTheme="majorBidi" w:hAnsiTheme="majorBidi" w:cstheme="majorBidi"/>
                <w:i/>
                <w:iCs/>
                <w:noProof/>
                <w:sz w:val="20"/>
                <w:szCs w:val="20"/>
              </w:rPr>
              <w:t>Food and Chemical Toxicology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48</w:t>
            </w:r>
            <w:r w:rsidRPr="00F45E1F">
              <w:rPr>
                <w:rFonts w:asciiTheme="majorBidi" w:hAnsiTheme="majorBidi" w:cstheme="majorBidi"/>
                <w:noProof/>
                <w:sz w:val="20"/>
                <w:szCs w:val="20"/>
              </w:rPr>
              <w:t xml:space="preserve">(6), 1562–1567.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Sahraei Khosh Gardesh, A., Badii, F., &amp; Ardakani, A. Y. (2014). Effect of nanochitosan coating on increase shelf life of apples (cv.GOLAB Kohanz) during storage. </w:t>
            </w:r>
            <w:r w:rsidRPr="00F45E1F">
              <w:rPr>
                <w:rFonts w:asciiTheme="majorBidi" w:hAnsiTheme="majorBidi" w:cstheme="majorBidi"/>
                <w:i/>
                <w:iCs/>
                <w:noProof/>
                <w:sz w:val="20"/>
                <w:szCs w:val="20"/>
              </w:rPr>
              <w:t>Iranian Journal of Biosistem Engineering</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2</w:t>
            </w:r>
            <w:r w:rsidRPr="00F45E1F">
              <w:rPr>
                <w:rFonts w:asciiTheme="majorBidi" w:hAnsiTheme="majorBidi" w:cstheme="majorBidi"/>
                <w:noProof/>
                <w:sz w:val="20"/>
                <w:szCs w:val="20"/>
              </w:rPr>
              <w:t>(45), 113–120.</w:t>
            </w:r>
            <w:r w:rsidR="00B15826">
              <w:rPr>
                <w:rFonts w:asciiTheme="majorBidi" w:hAnsiTheme="majorBidi" w:cstheme="majorBidi"/>
                <w:noProof/>
                <w:sz w:val="20"/>
                <w:szCs w:val="20"/>
              </w:rPr>
              <w:t>In Farsi</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Sanchez-Gonzalez, L., Pastor, C., Vargas, M., Chiralt, A., Gonzalez-Martinez, C., &amp; Chafer, M. (2011). Effect of hydroxypropylmethylcellulose and chitosan coatings with and without bergamot essential oil on quality and safety of cold-stored grapes.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60</w:t>
            </w:r>
            <w:r w:rsidRPr="00F45E1F">
              <w:rPr>
                <w:rFonts w:asciiTheme="majorBidi" w:hAnsiTheme="majorBidi" w:cstheme="majorBidi"/>
                <w:noProof/>
                <w:sz w:val="20"/>
                <w:szCs w:val="20"/>
              </w:rPr>
              <w:t xml:space="preserve">(1), 57–63.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Sánchez-Machado, D. I., López-Cervantes, J., Sendón, R., &amp; Sanches-Silva, A. (2017). Aloe vera: Ancient knowledge with new frontiers. </w:t>
            </w:r>
            <w:r w:rsidRPr="00F45E1F">
              <w:rPr>
                <w:rFonts w:asciiTheme="majorBidi" w:hAnsiTheme="majorBidi" w:cstheme="majorBidi"/>
                <w:i/>
                <w:iCs/>
                <w:noProof/>
                <w:sz w:val="20"/>
                <w:szCs w:val="20"/>
              </w:rPr>
              <w:t>Trends in Food Science &amp;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61</w:t>
            </w:r>
            <w:r w:rsidRPr="00F45E1F">
              <w:rPr>
                <w:rFonts w:asciiTheme="majorBidi" w:hAnsiTheme="majorBidi" w:cstheme="majorBidi"/>
                <w:noProof/>
                <w:sz w:val="20"/>
                <w:szCs w:val="20"/>
              </w:rPr>
              <w:t xml:space="preserve">, 94–102.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Siripatrawan, U., &amp; Harte, B. R. (2010). Physical properties and antioxidant activity of an active film from chitosan incorporated with green tea extract. </w:t>
            </w:r>
            <w:r w:rsidRPr="00F45E1F">
              <w:rPr>
                <w:rFonts w:asciiTheme="majorBidi" w:hAnsiTheme="majorBidi" w:cstheme="majorBidi"/>
                <w:i/>
                <w:iCs/>
                <w:noProof/>
                <w:sz w:val="20"/>
                <w:szCs w:val="20"/>
              </w:rPr>
              <w:t>Food Hydrocolloids</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24</w:t>
            </w:r>
            <w:r w:rsidRPr="00F45E1F">
              <w:rPr>
                <w:rFonts w:asciiTheme="majorBidi" w:hAnsiTheme="majorBidi" w:cstheme="majorBidi"/>
                <w:noProof/>
                <w:sz w:val="20"/>
                <w:szCs w:val="20"/>
              </w:rPr>
              <w:t>(8), 770–775.</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Synowiec, A., Gniewosz, M., Kraśniewska, K., Przybył, J. L., Ba̧czek, K., &amp; Wȩglarz, Z. (2014). Antimicrobial and antioxidant properties of pullulan film containing sweet basil extract and an evaluation of coating effectiveness in the prolongation of the shelf life of apples stored in refrigeration conditions. </w:t>
            </w:r>
            <w:r w:rsidRPr="00F45E1F">
              <w:rPr>
                <w:rFonts w:asciiTheme="majorBidi" w:hAnsiTheme="majorBidi" w:cstheme="majorBidi"/>
                <w:i/>
                <w:iCs/>
                <w:noProof/>
                <w:sz w:val="20"/>
                <w:szCs w:val="20"/>
              </w:rPr>
              <w:t>Innovative Food Science and Emerging Technologies</w:t>
            </w:r>
            <w:r w:rsidRPr="00F45E1F">
              <w:rPr>
                <w:rFonts w:asciiTheme="majorBidi" w:hAnsiTheme="majorBidi" w:cstheme="majorBidi"/>
                <w:noProof/>
                <w:sz w:val="20"/>
                <w:szCs w:val="20"/>
              </w:rPr>
              <w:t xml:space="preserve">. </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Watkins, C. B., Nock, J. F., &amp; Whitaker, B. D. (2000). Responses of early, mid and late season apple cultivars to postharvest application of 1-methylcyclopropene (1-MCP) under air and controlled atmosphere storage conditions. </w:t>
            </w:r>
            <w:r w:rsidRPr="00F45E1F">
              <w:rPr>
                <w:rFonts w:asciiTheme="majorBidi" w:hAnsiTheme="majorBidi" w:cstheme="majorBidi"/>
                <w:i/>
                <w:iCs/>
                <w:noProof/>
                <w:sz w:val="20"/>
                <w:szCs w:val="20"/>
              </w:rPr>
              <w:t>Postharvest Biology and Technology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19</w:t>
            </w:r>
            <w:r w:rsidRPr="00F45E1F">
              <w:rPr>
                <w:rFonts w:asciiTheme="majorBidi" w:hAnsiTheme="majorBidi" w:cstheme="majorBidi"/>
                <w:noProof/>
                <w:sz w:val="20"/>
                <w:szCs w:val="20"/>
              </w:rPr>
              <w:t>(1), 17–32.</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Zapata, P. J., Navarro, D., Guillén, F., Castillo, S., Martínez-Romero, D., Valero, D., &amp; Serrano, M. (2013). Characterisation of gels from different Aloe spp. as antifungal treatment: Potential crops for industrial applications. </w:t>
            </w:r>
            <w:r w:rsidRPr="00F45E1F">
              <w:rPr>
                <w:rFonts w:asciiTheme="majorBidi" w:hAnsiTheme="majorBidi" w:cstheme="majorBidi"/>
                <w:i/>
                <w:iCs/>
                <w:noProof/>
                <w:sz w:val="20"/>
                <w:szCs w:val="20"/>
              </w:rPr>
              <w:t>Industrial Crops and Products</w:t>
            </w:r>
            <w:r w:rsidR="00242993">
              <w:rPr>
                <w:rFonts w:asciiTheme="majorBidi" w:hAnsiTheme="majorBidi" w:cstheme="majorBidi"/>
                <w:noProof/>
                <w:sz w:val="20"/>
                <w:szCs w:val="20"/>
              </w:rPr>
              <w:t>, 42(1), 223-230.</w:t>
            </w:r>
          </w:p>
          <w:p w:rsidR="00E75A90" w:rsidRPr="00F45E1F" w:rsidRDefault="00E75A90" w:rsidP="00852C26">
            <w:pPr>
              <w:widowControl w:val="0"/>
              <w:autoSpaceDE w:val="0"/>
              <w:autoSpaceDN w:val="0"/>
              <w:adjustRightInd w:val="0"/>
              <w:ind w:left="176"/>
              <w:jc w:val="both"/>
              <w:rPr>
                <w:rFonts w:asciiTheme="majorBidi" w:hAnsiTheme="majorBidi" w:cstheme="majorBidi"/>
                <w:noProof/>
                <w:sz w:val="20"/>
                <w:szCs w:val="20"/>
              </w:rPr>
            </w:pPr>
            <w:r w:rsidRPr="00F45E1F">
              <w:rPr>
                <w:rFonts w:asciiTheme="majorBidi" w:hAnsiTheme="majorBidi" w:cstheme="majorBidi"/>
                <w:noProof/>
                <w:sz w:val="20"/>
                <w:szCs w:val="20"/>
              </w:rPr>
              <w:t xml:space="preserve">Zhang, Y., Ma, Q., Critzer, F., Davidson, P. M., &amp; Zhong, Q. (2015). Effect of alginate coatings with cinnamon bark oil and soybean oil on quality and microbiological safety of cantaloupe. </w:t>
            </w:r>
            <w:r w:rsidRPr="00F45E1F">
              <w:rPr>
                <w:rFonts w:asciiTheme="majorBidi" w:hAnsiTheme="majorBidi" w:cstheme="majorBidi"/>
                <w:i/>
                <w:iCs/>
                <w:noProof/>
                <w:sz w:val="20"/>
                <w:szCs w:val="20"/>
              </w:rPr>
              <w:t>International Journal of Food Microbiology</w:t>
            </w:r>
            <w:r w:rsidRPr="00F45E1F">
              <w:rPr>
                <w:rFonts w:asciiTheme="majorBidi" w:hAnsiTheme="majorBidi" w:cstheme="majorBidi"/>
                <w:noProof/>
                <w:sz w:val="20"/>
                <w:szCs w:val="20"/>
              </w:rPr>
              <w:t xml:space="preserve">, </w:t>
            </w:r>
            <w:r w:rsidRPr="00F45E1F">
              <w:rPr>
                <w:rFonts w:asciiTheme="majorBidi" w:hAnsiTheme="majorBidi" w:cstheme="majorBidi"/>
                <w:i/>
                <w:iCs/>
                <w:noProof/>
                <w:sz w:val="20"/>
                <w:szCs w:val="20"/>
              </w:rPr>
              <w:t>215</w:t>
            </w:r>
            <w:r w:rsidRPr="00F45E1F">
              <w:rPr>
                <w:rFonts w:asciiTheme="majorBidi" w:hAnsiTheme="majorBidi" w:cstheme="majorBidi"/>
                <w:noProof/>
                <w:sz w:val="20"/>
                <w:szCs w:val="20"/>
              </w:rPr>
              <w:t xml:space="preserve">, 25–30. </w:t>
            </w:r>
          </w:p>
          <w:p w:rsidR="00E75A90" w:rsidRPr="00F45E1F" w:rsidRDefault="00E75A90" w:rsidP="00852C26">
            <w:pPr>
              <w:ind w:left="176"/>
              <w:jc w:val="both"/>
              <w:rPr>
                <w:rFonts w:asciiTheme="majorBidi" w:hAnsiTheme="majorBidi" w:cstheme="majorBidi"/>
                <w:b/>
                <w:bCs/>
                <w:sz w:val="20"/>
                <w:szCs w:val="20"/>
                <w:rtl/>
                <w:lang w:bidi="fa-IR"/>
              </w:rPr>
            </w:pPr>
            <w:r w:rsidRPr="00F45E1F">
              <w:rPr>
                <w:rFonts w:asciiTheme="majorBidi" w:hAnsiTheme="majorBidi" w:cstheme="majorBidi"/>
                <w:b/>
                <w:bCs/>
                <w:sz w:val="20"/>
                <w:szCs w:val="20"/>
                <w:lang w:bidi="fa-IR"/>
              </w:rPr>
              <w:fldChar w:fldCharType="end"/>
            </w:r>
          </w:p>
          <w:p w:rsidR="00E75A90" w:rsidRPr="00F45E1F" w:rsidRDefault="00E75A90" w:rsidP="00852C26">
            <w:pPr>
              <w:spacing w:line="360" w:lineRule="auto"/>
              <w:ind w:left="176"/>
              <w:jc w:val="both"/>
              <w:rPr>
                <w:rFonts w:asciiTheme="majorBidi" w:hAnsiTheme="majorBidi" w:cstheme="majorBidi"/>
                <w:sz w:val="20"/>
                <w:szCs w:val="20"/>
                <w:lang w:bidi="fa-IR"/>
              </w:rPr>
            </w:pPr>
          </w:p>
          <w:p w:rsidR="00E75A90" w:rsidRPr="00F45E1F" w:rsidRDefault="00E75A90" w:rsidP="00852C26">
            <w:pPr>
              <w:ind w:left="176"/>
              <w:jc w:val="both"/>
              <w:rPr>
                <w:rFonts w:asciiTheme="majorBidi" w:hAnsiTheme="majorBidi" w:cstheme="majorBidi"/>
                <w:sz w:val="20"/>
                <w:szCs w:val="20"/>
                <w:rtl/>
              </w:rPr>
            </w:pPr>
          </w:p>
          <w:p w:rsidR="00E75A90" w:rsidRPr="00F45E1F" w:rsidRDefault="00E75A90" w:rsidP="00852C26">
            <w:pPr>
              <w:bidi/>
              <w:ind w:left="176"/>
              <w:jc w:val="both"/>
              <w:rPr>
                <w:rFonts w:asciiTheme="majorBidi" w:hAnsiTheme="majorBidi" w:cstheme="majorBidi"/>
                <w:sz w:val="20"/>
                <w:szCs w:val="20"/>
                <w:rtl/>
              </w:rPr>
            </w:pPr>
          </w:p>
          <w:p w:rsidR="00E75A90" w:rsidRPr="00F45E1F" w:rsidRDefault="00E75A90" w:rsidP="00852C26">
            <w:pPr>
              <w:ind w:left="176"/>
              <w:jc w:val="both"/>
              <w:rPr>
                <w:rFonts w:asciiTheme="majorBidi" w:hAnsiTheme="majorBidi" w:cstheme="majorBidi"/>
                <w:sz w:val="20"/>
                <w:szCs w:val="20"/>
                <w:rtl/>
              </w:rPr>
            </w:pPr>
          </w:p>
          <w:p w:rsidR="00E75A90" w:rsidRPr="00F45E1F" w:rsidRDefault="00E75A90" w:rsidP="00852C26">
            <w:pPr>
              <w:ind w:firstLine="284"/>
              <w:jc w:val="both"/>
              <w:rPr>
                <w:rFonts w:asciiTheme="majorBidi" w:hAnsiTheme="majorBidi" w:cstheme="majorBidi"/>
                <w:sz w:val="20"/>
                <w:szCs w:val="20"/>
                <w:rtl/>
              </w:rPr>
            </w:pPr>
          </w:p>
          <w:p w:rsidR="00E75A90" w:rsidRPr="00F45E1F" w:rsidRDefault="00E75A90" w:rsidP="00852C26">
            <w:pPr>
              <w:ind w:firstLine="284"/>
              <w:jc w:val="both"/>
              <w:rPr>
                <w:rFonts w:asciiTheme="majorBidi" w:hAnsiTheme="majorBidi" w:cstheme="majorBidi"/>
                <w:sz w:val="20"/>
                <w:szCs w:val="20"/>
                <w:rtl/>
              </w:rPr>
            </w:pPr>
          </w:p>
          <w:p w:rsidR="00E75A90" w:rsidRPr="00F45E1F" w:rsidRDefault="00E75A90" w:rsidP="00852C26">
            <w:pPr>
              <w:ind w:firstLine="284"/>
              <w:jc w:val="both"/>
              <w:rPr>
                <w:rFonts w:asciiTheme="majorBidi" w:hAnsiTheme="majorBidi" w:cstheme="majorBidi"/>
                <w:sz w:val="20"/>
                <w:szCs w:val="20"/>
                <w:rtl/>
              </w:rPr>
            </w:pPr>
          </w:p>
          <w:p w:rsidR="00E75A90" w:rsidRPr="00F45E1F" w:rsidRDefault="00E75A90" w:rsidP="00852C26">
            <w:pPr>
              <w:ind w:firstLine="284"/>
              <w:jc w:val="both"/>
              <w:rPr>
                <w:rFonts w:asciiTheme="majorBidi" w:hAnsiTheme="majorBidi" w:cstheme="majorBidi"/>
                <w:sz w:val="20"/>
                <w:szCs w:val="20"/>
                <w:rtl/>
              </w:rPr>
            </w:pPr>
          </w:p>
          <w:p w:rsidR="00E75A90" w:rsidRPr="00F45E1F" w:rsidRDefault="00E75A90" w:rsidP="00852C26">
            <w:pPr>
              <w:ind w:firstLine="284"/>
              <w:jc w:val="both"/>
              <w:rPr>
                <w:rFonts w:asciiTheme="majorBidi" w:hAnsiTheme="majorBidi" w:cstheme="majorBidi"/>
                <w:noProof/>
                <w:sz w:val="20"/>
                <w:szCs w:val="20"/>
              </w:rPr>
            </w:pPr>
          </w:p>
        </w:tc>
      </w:tr>
    </w:tbl>
    <w:p w:rsidR="00E75A90" w:rsidRDefault="00E75A90" w:rsidP="00852C26">
      <w:pPr>
        <w:bidi/>
        <w:spacing w:after="0" w:line="240" w:lineRule="auto"/>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852C26">
      <w:pPr>
        <w:bidi/>
        <w:spacing w:after="0" w:line="240" w:lineRule="auto"/>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E75A90" w:rsidRDefault="00E75A90" w:rsidP="00E75A90">
      <w:pPr>
        <w:bidi/>
        <w:spacing w:after="0" w:line="240" w:lineRule="auto"/>
        <w:ind w:firstLine="284"/>
        <w:jc w:val="both"/>
        <w:rPr>
          <w:rFonts w:asciiTheme="majorBidi" w:hAnsiTheme="majorBidi" w:cs="B Lotus"/>
          <w:sz w:val="24"/>
          <w:szCs w:val="24"/>
          <w:rtl/>
          <w:lang w:bidi="fa-IR"/>
        </w:rPr>
      </w:pPr>
    </w:p>
    <w:p w:rsidR="00232FE3" w:rsidRPr="00F45E1F" w:rsidRDefault="00232FE3" w:rsidP="00E75A90">
      <w:pPr>
        <w:bidi/>
        <w:spacing w:after="0" w:line="360" w:lineRule="auto"/>
        <w:jc w:val="both"/>
        <w:rPr>
          <w:rFonts w:asciiTheme="majorBidi" w:hAnsiTheme="majorBidi" w:cstheme="majorBidi"/>
          <w:sz w:val="20"/>
          <w:szCs w:val="20"/>
          <w:rtl/>
          <w:lang w:bidi="fa-IR"/>
        </w:rPr>
      </w:pPr>
    </w:p>
    <w:sectPr w:rsidR="00232FE3" w:rsidRPr="00F45E1F" w:rsidSect="009E41DB">
      <w:footnotePr>
        <w:numRestart w:val="eachPage"/>
      </w:footnotePr>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D94" w:rsidRDefault="007C2D94" w:rsidP="00D0621D">
      <w:pPr>
        <w:spacing w:after="0" w:line="240" w:lineRule="auto"/>
      </w:pPr>
      <w:r>
        <w:separator/>
      </w:r>
    </w:p>
  </w:endnote>
  <w:endnote w:type="continuationSeparator" w:id="0">
    <w:p w:rsidR="007C2D94" w:rsidRDefault="007C2D94" w:rsidP="00D06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D94" w:rsidRDefault="007C2D94" w:rsidP="008D3CA8">
      <w:pPr>
        <w:spacing w:after="0" w:line="240" w:lineRule="auto"/>
        <w:jc w:val="right"/>
      </w:pPr>
      <w:r>
        <w:separator/>
      </w:r>
    </w:p>
  </w:footnote>
  <w:footnote w:type="continuationSeparator" w:id="0">
    <w:p w:rsidR="007C2D94" w:rsidRDefault="007C2D94" w:rsidP="00D0621D">
      <w:pPr>
        <w:spacing w:after="0" w:line="240" w:lineRule="auto"/>
      </w:pPr>
      <w:r>
        <w:continuationSeparator/>
      </w:r>
    </w:p>
  </w:footnote>
  <w:footnote w:id="1">
    <w:p w:rsidR="008D3CA8" w:rsidRDefault="008D3CA8" w:rsidP="008D3CA8">
      <w:pPr>
        <w:pStyle w:val="FootnoteText"/>
        <w:jc w:val="right"/>
        <w:rPr>
          <w:rFonts w:cs="B Lotus"/>
          <w:sz w:val="24"/>
          <w:szCs w:val="24"/>
          <w:rtl/>
          <w:lang w:bidi="fa-IR"/>
        </w:rPr>
      </w:pPr>
      <w:r>
        <w:rPr>
          <w:rFonts w:hint="cs"/>
          <w:rtl/>
          <w:lang w:bidi="fa-IR"/>
        </w:rPr>
        <w:t>2</w:t>
      </w:r>
      <w:r w:rsidRPr="00097CFD">
        <w:rPr>
          <w:rFonts w:cs="B Lotus" w:hint="cs"/>
          <w:sz w:val="22"/>
          <w:szCs w:val="22"/>
          <w:rtl/>
          <w:lang w:bidi="fa-IR"/>
        </w:rPr>
        <w:t>. استادیار، گروه علوم باغبانی ومهندسی فضای سبز دانشکده کشاورزی، دانشگاه فردوسی مشهد</w:t>
      </w:r>
    </w:p>
    <w:p w:rsidR="008D3CA8" w:rsidRDefault="008D3CA8" w:rsidP="00831AE5">
      <w:pPr>
        <w:pStyle w:val="FootnoteText"/>
        <w:bidi/>
        <w:rPr>
          <w:lang w:bidi="fa-IR"/>
        </w:rPr>
      </w:pPr>
      <w:r w:rsidRPr="00097CFD">
        <w:rPr>
          <w:rFonts w:cs="B Lotus" w:hint="cs"/>
          <w:sz w:val="22"/>
          <w:szCs w:val="22"/>
          <w:rtl/>
          <w:lang w:bidi="fa-IR"/>
        </w:rPr>
        <w:t>مسئول مکاتبات، پست</w:t>
      </w:r>
      <w:r w:rsidRPr="00097CFD">
        <w:rPr>
          <w:rFonts w:cs="B Lotus"/>
          <w:sz w:val="22"/>
          <w:szCs w:val="22"/>
          <w:rtl/>
          <w:lang w:bidi="fa-IR"/>
        </w:rPr>
        <w:softHyphen/>
      </w:r>
      <w:r w:rsidRPr="00097CFD">
        <w:rPr>
          <w:rFonts w:cs="B Lotus" w:hint="cs"/>
          <w:sz w:val="22"/>
          <w:szCs w:val="22"/>
          <w:rtl/>
          <w:lang w:bidi="fa-IR"/>
        </w:rPr>
        <w:t>الکترونیکی:</w:t>
      </w:r>
      <w:r>
        <w:rPr>
          <w:rFonts w:cs="B Lotus" w:hint="cs"/>
          <w:sz w:val="24"/>
          <w:szCs w:val="24"/>
          <w:rtl/>
          <w:lang w:bidi="fa-IR"/>
        </w:rPr>
        <w:t xml:space="preserve"> </w:t>
      </w:r>
      <w:r w:rsidR="00831AE5" w:rsidRPr="00D0301E">
        <w:rPr>
          <w:rFonts w:asciiTheme="majorBidi" w:hAnsiTheme="majorBidi" w:cstheme="majorBidi"/>
          <w:lang w:bidi="fa-IR"/>
        </w:rPr>
        <w:t>abedy@um.ac.ir</w:t>
      </w:r>
    </w:p>
  </w:footnote>
  <w:footnote w:id="2">
    <w:p w:rsidR="008D3CA8" w:rsidRDefault="008D3CA8" w:rsidP="0062152F">
      <w:pPr>
        <w:pStyle w:val="FootnoteText"/>
        <w:bidi/>
        <w:jc w:val="both"/>
        <w:rPr>
          <w:rFonts w:ascii="Times New Roman" w:hAnsi="Times New Roman" w:cs="Times New Roman"/>
          <w:sz w:val="24"/>
          <w:szCs w:val="24"/>
          <w:lang w:bidi="fa-IR"/>
        </w:rPr>
      </w:pPr>
      <w:r w:rsidRPr="00097CFD">
        <w:rPr>
          <w:rFonts w:cs="B Lotus" w:hint="cs"/>
          <w:sz w:val="22"/>
          <w:szCs w:val="22"/>
          <w:rtl/>
          <w:lang w:bidi="fa-IR"/>
        </w:rPr>
        <w:t>تلفن:</w:t>
      </w:r>
      <w:r>
        <w:rPr>
          <w:rFonts w:cs="B Lotus" w:hint="cs"/>
          <w:sz w:val="24"/>
          <w:szCs w:val="24"/>
          <w:rtl/>
          <w:lang w:bidi="fa-IR"/>
        </w:rPr>
        <w:t xml:space="preserve"> 388057</w:t>
      </w:r>
      <w:r w:rsidR="0062152F">
        <w:rPr>
          <w:rFonts w:cs="B Lotus" w:hint="cs"/>
          <w:sz w:val="24"/>
          <w:szCs w:val="24"/>
          <w:rtl/>
          <w:lang w:bidi="fa-IR"/>
        </w:rPr>
        <w:t>51</w:t>
      </w:r>
      <w:r w:rsidRPr="005A6D28">
        <w:rPr>
          <w:rFonts w:ascii="Times New Roman" w:hAnsi="Times New Roman" w:cs="Times New Roman"/>
          <w:sz w:val="16"/>
          <w:szCs w:val="16"/>
          <w:rtl/>
          <w:lang w:bidi="fa-IR"/>
        </w:rPr>
        <w:t>—</w:t>
      </w:r>
      <w:r w:rsidRPr="005A6D28">
        <w:rPr>
          <w:rFonts w:ascii="Times New Roman" w:hAnsi="Times New Roman" w:cs="Times New Roman" w:hint="cs"/>
          <w:sz w:val="24"/>
          <w:szCs w:val="24"/>
          <w:rtl/>
          <w:lang w:bidi="fa-IR"/>
        </w:rPr>
        <w:t>051</w:t>
      </w:r>
      <w:r w:rsidR="0062152F">
        <w:rPr>
          <w:rFonts w:ascii="Times New Roman" w:hAnsi="Times New Roman" w:cs="Times New Roman"/>
          <w:sz w:val="24"/>
          <w:szCs w:val="24"/>
          <w:lang w:bidi="fa-IR"/>
        </w:rPr>
        <w:t xml:space="preserve">   </w:t>
      </w:r>
    </w:p>
    <w:p w:rsidR="0062152F" w:rsidRPr="005A6D28" w:rsidRDefault="0062152F" w:rsidP="0062152F">
      <w:pPr>
        <w:pStyle w:val="FootnoteText"/>
        <w:bidi/>
        <w:jc w:val="both"/>
        <w:rPr>
          <w:rFonts w:cs="B Lotus"/>
          <w:sz w:val="16"/>
          <w:szCs w:val="16"/>
          <w:rtl/>
          <w:lang w:bidi="fa-IR"/>
        </w:rPr>
      </w:pPr>
    </w:p>
  </w:footnote>
  <w:footnote w:id="3">
    <w:p w:rsidR="00D0621D" w:rsidRPr="00154E62" w:rsidRDefault="00417F91" w:rsidP="00417F91">
      <w:pPr>
        <w:pStyle w:val="FootnoteText"/>
        <w:jc w:val="right"/>
        <w:rPr>
          <w:rFonts w:asciiTheme="majorBidi" w:hAnsiTheme="majorBidi" w:cstheme="majorBidi"/>
          <w:i/>
          <w:iCs/>
          <w:sz w:val="18"/>
          <w:szCs w:val="18"/>
        </w:rPr>
      </w:pPr>
      <w:r>
        <w:rPr>
          <w:rFonts w:asciiTheme="majorBidi" w:hAnsiTheme="majorBidi" w:cstheme="majorBidi"/>
          <w:i/>
          <w:iCs/>
          <w:sz w:val="18"/>
          <w:szCs w:val="18"/>
        </w:rPr>
        <w:t>1-</w:t>
      </w:r>
      <w:r w:rsidR="00D0621D" w:rsidRPr="00154E62">
        <w:rPr>
          <w:rFonts w:asciiTheme="majorBidi" w:hAnsiTheme="majorBidi" w:cstheme="majorBidi"/>
          <w:i/>
          <w:iCs/>
          <w:sz w:val="18"/>
          <w:szCs w:val="18"/>
        </w:rPr>
        <w:t>A.arborescens</w:t>
      </w:r>
    </w:p>
  </w:footnote>
  <w:footnote w:id="4">
    <w:p w:rsidR="00D0621D" w:rsidRPr="00154E62" w:rsidRDefault="00417F91" w:rsidP="00417F91">
      <w:pPr>
        <w:pStyle w:val="FootnoteText"/>
        <w:jc w:val="right"/>
        <w:rPr>
          <w:rFonts w:asciiTheme="majorBidi" w:hAnsiTheme="majorBidi" w:cstheme="majorBidi"/>
          <w:i/>
          <w:iCs/>
          <w:sz w:val="18"/>
          <w:szCs w:val="18"/>
        </w:rPr>
      </w:pPr>
      <w:r>
        <w:rPr>
          <w:rFonts w:asciiTheme="majorBidi" w:hAnsiTheme="majorBidi" w:cstheme="majorBidi"/>
          <w:i/>
          <w:iCs/>
          <w:sz w:val="18"/>
          <w:szCs w:val="18"/>
        </w:rPr>
        <w:t>2-</w:t>
      </w:r>
      <w:r w:rsidR="00D0621D" w:rsidRPr="00154E62">
        <w:rPr>
          <w:rFonts w:asciiTheme="majorBidi" w:hAnsiTheme="majorBidi" w:cstheme="majorBidi"/>
          <w:i/>
          <w:iCs/>
          <w:sz w:val="18"/>
          <w:szCs w:val="18"/>
        </w:rPr>
        <w:t>A.ferox</w:t>
      </w:r>
    </w:p>
  </w:footnote>
  <w:footnote w:id="5">
    <w:p w:rsidR="00B427D2" w:rsidRPr="00F72B96" w:rsidRDefault="00417F91" w:rsidP="00417F91">
      <w:pPr>
        <w:pStyle w:val="FootnoteText"/>
        <w:jc w:val="right"/>
        <w:rPr>
          <w:rFonts w:asciiTheme="majorBidi" w:hAnsiTheme="majorBidi" w:cstheme="majorBidi"/>
          <w:sz w:val="18"/>
          <w:szCs w:val="18"/>
        </w:rPr>
      </w:pPr>
      <w:r>
        <w:t>1.</w:t>
      </w:r>
      <w:r w:rsidR="00B427D2" w:rsidRPr="00F72B96">
        <w:rPr>
          <w:rFonts w:asciiTheme="majorBidi" w:hAnsiTheme="majorBidi" w:cstheme="majorBidi"/>
          <w:sz w:val="18"/>
          <w:szCs w:val="18"/>
        </w:rPr>
        <w:t>A.arborenscens</w:t>
      </w:r>
    </w:p>
  </w:footnote>
  <w:footnote w:id="6">
    <w:p w:rsidR="00B427D2" w:rsidRDefault="00417F91" w:rsidP="00417F91">
      <w:pPr>
        <w:pStyle w:val="FootnoteText"/>
        <w:jc w:val="right"/>
      </w:pPr>
      <w:r>
        <w:t>2.</w:t>
      </w:r>
      <w:r w:rsidR="00B427D2">
        <w:rPr>
          <w:rFonts w:asciiTheme="majorBidi" w:hAnsiTheme="majorBidi" w:cstheme="majorBidi"/>
          <w:sz w:val="18"/>
          <w:szCs w:val="18"/>
        </w:rPr>
        <w:t>p</w:t>
      </w:r>
      <w:r w:rsidR="00B427D2" w:rsidRPr="00F72B96">
        <w:rPr>
          <w:rFonts w:asciiTheme="majorBidi" w:hAnsiTheme="majorBidi" w:cstheme="majorBidi"/>
          <w:sz w:val="18"/>
          <w:szCs w:val="18"/>
        </w:rPr>
        <w:t>ullulan</w:t>
      </w:r>
    </w:p>
  </w:footnote>
  <w:footnote w:id="7">
    <w:p w:rsidR="00B427D2" w:rsidRPr="005C5350" w:rsidRDefault="00464794" w:rsidP="00464794">
      <w:pPr>
        <w:pStyle w:val="FootnoteText"/>
        <w:jc w:val="right"/>
        <w:rPr>
          <w:rFonts w:asciiTheme="majorBidi" w:hAnsiTheme="majorBidi" w:cstheme="majorBidi"/>
          <w:sz w:val="18"/>
          <w:szCs w:val="18"/>
        </w:rPr>
      </w:pPr>
      <w:r>
        <w:t>1-</w:t>
      </w:r>
      <w:r w:rsidR="00B427D2" w:rsidRPr="005C5350">
        <w:rPr>
          <w:rFonts w:asciiTheme="majorBidi" w:hAnsiTheme="majorBidi" w:cstheme="majorBidi"/>
          <w:sz w:val="18"/>
          <w:szCs w:val="18"/>
        </w:rPr>
        <w:t>carnuba</w:t>
      </w:r>
    </w:p>
  </w:footnote>
  <w:footnote w:id="8">
    <w:p w:rsidR="00B427D2" w:rsidRDefault="00464794" w:rsidP="00464794">
      <w:pPr>
        <w:pStyle w:val="FootnoteText"/>
        <w:jc w:val="right"/>
      </w:pPr>
      <w:r>
        <w:t>2-</w:t>
      </w:r>
      <w:r w:rsidR="00B427D2" w:rsidRPr="005C5350">
        <w:rPr>
          <w:rFonts w:asciiTheme="majorBidi" w:hAnsiTheme="majorBidi" w:cstheme="majorBidi"/>
          <w:sz w:val="18"/>
          <w:szCs w:val="18"/>
        </w:rPr>
        <w:t>shellac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134917"/>
    <w:multiLevelType w:val="hybridMultilevel"/>
    <w:tmpl w:val="E8686A6C"/>
    <w:lvl w:ilvl="0" w:tplc="F3F8FE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BC0C9E"/>
    <w:multiLevelType w:val="hybridMultilevel"/>
    <w:tmpl w:val="784A15FC"/>
    <w:lvl w:ilvl="0" w:tplc="1B7E0BF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59F43847"/>
    <w:multiLevelType w:val="hybridMultilevel"/>
    <w:tmpl w:val="731A1854"/>
    <w:lvl w:ilvl="0" w:tplc="E578DC8C">
      <w:start w:val="1"/>
      <w:numFmt w:val="decimal"/>
      <w:lvlText w:val="%1-"/>
      <w:lvlJc w:val="left"/>
      <w:pPr>
        <w:ind w:left="315" w:hanging="36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3">
    <w:nsid w:val="5D611B46"/>
    <w:multiLevelType w:val="hybridMultilevel"/>
    <w:tmpl w:val="7DDA9014"/>
    <w:lvl w:ilvl="0" w:tplc="232A5BB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7B442536"/>
    <w:multiLevelType w:val="hybridMultilevel"/>
    <w:tmpl w:val="DEDE8F6C"/>
    <w:lvl w:ilvl="0" w:tplc="8D6E5FE2">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1B9"/>
    <w:rsid w:val="00002AC5"/>
    <w:rsid w:val="00005318"/>
    <w:rsid w:val="000101C9"/>
    <w:rsid w:val="000262AF"/>
    <w:rsid w:val="0003226A"/>
    <w:rsid w:val="00033583"/>
    <w:rsid w:val="0007181D"/>
    <w:rsid w:val="000757F3"/>
    <w:rsid w:val="000767B7"/>
    <w:rsid w:val="000777F0"/>
    <w:rsid w:val="00090EDC"/>
    <w:rsid w:val="00092CDD"/>
    <w:rsid w:val="000A63BD"/>
    <w:rsid w:val="000B76F7"/>
    <w:rsid w:val="000C4E3F"/>
    <w:rsid w:val="000D1B15"/>
    <w:rsid w:val="000E3DEC"/>
    <w:rsid w:val="000F2C63"/>
    <w:rsid w:val="00114E27"/>
    <w:rsid w:val="00163141"/>
    <w:rsid w:val="00173CEF"/>
    <w:rsid w:val="001B1BE1"/>
    <w:rsid w:val="001E3446"/>
    <w:rsid w:val="00203C7A"/>
    <w:rsid w:val="0020791E"/>
    <w:rsid w:val="00215AD5"/>
    <w:rsid w:val="00232FE3"/>
    <w:rsid w:val="00237372"/>
    <w:rsid w:val="00242993"/>
    <w:rsid w:val="002457C4"/>
    <w:rsid w:val="00263711"/>
    <w:rsid w:val="00282982"/>
    <w:rsid w:val="002873C8"/>
    <w:rsid w:val="002D4309"/>
    <w:rsid w:val="002F3CE9"/>
    <w:rsid w:val="00302B6D"/>
    <w:rsid w:val="0032336B"/>
    <w:rsid w:val="003515A3"/>
    <w:rsid w:val="0039274C"/>
    <w:rsid w:val="003A01FE"/>
    <w:rsid w:val="003A540E"/>
    <w:rsid w:val="003D7610"/>
    <w:rsid w:val="003E01B5"/>
    <w:rsid w:val="003F156D"/>
    <w:rsid w:val="00417F91"/>
    <w:rsid w:val="00434016"/>
    <w:rsid w:val="0043519F"/>
    <w:rsid w:val="00435C63"/>
    <w:rsid w:val="00447F6D"/>
    <w:rsid w:val="004548E1"/>
    <w:rsid w:val="00464794"/>
    <w:rsid w:val="00467724"/>
    <w:rsid w:val="004A1060"/>
    <w:rsid w:val="004B4F21"/>
    <w:rsid w:val="004B6321"/>
    <w:rsid w:val="004F0E49"/>
    <w:rsid w:val="00521EC5"/>
    <w:rsid w:val="00524B48"/>
    <w:rsid w:val="005279B4"/>
    <w:rsid w:val="005474A2"/>
    <w:rsid w:val="00560B6F"/>
    <w:rsid w:val="0058268A"/>
    <w:rsid w:val="005A2C0E"/>
    <w:rsid w:val="005B6C6C"/>
    <w:rsid w:val="005C2EE8"/>
    <w:rsid w:val="005D2C7E"/>
    <w:rsid w:val="005D6653"/>
    <w:rsid w:val="005E0340"/>
    <w:rsid w:val="005E2B9E"/>
    <w:rsid w:val="00607AD8"/>
    <w:rsid w:val="006140AF"/>
    <w:rsid w:val="00616584"/>
    <w:rsid w:val="0062152F"/>
    <w:rsid w:val="00656ABE"/>
    <w:rsid w:val="006671B9"/>
    <w:rsid w:val="006827DF"/>
    <w:rsid w:val="006D13C5"/>
    <w:rsid w:val="00703080"/>
    <w:rsid w:val="007248D4"/>
    <w:rsid w:val="007613EC"/>
    <w:rsid w:val="0076661B"/>
    <w:rsid w:val="00776AAF"/>
    <w:rsid w:val="00780C9D"/>
    <w:rsid w:val="007957F6"/>
    <w:rsid w:val="00797483"/>
    <w:rsid w:val="007A7A41"/>
    <w:rsid w:val="007C2D94"/>
    <w:rsid w:val="007C45E8"/>
    <w:rsid w:val="007C7459"/>
    <w:rsid w:val="007E1514"/>
    <w:rsid w:val="0081015D"/>
    <w:rsid w:val="00811CC2"/>
    <w:rsid w:val="00831AE5"/>
    <w:rsid w:val="00852C26"/>
    <w:rsid w:val="008627DA"/>
    <w:rsid w:val="008634CF"/>
    <w:rsid w:val="00884C08"/>
    <w:rsid w:val="00894087"/>
    <w:rsid w:val="008B243B"/>
    <w:rsid w:val="008D3CA8"/>
    <w:rsid w:val="00932040"/>
    <w:rsid w:val="009422FB"/>
    <w:rsid w:val="00947919"/>
    <w:rsid w:val="00950755"/>
    <w:rsid w:val="00954F73"/>
    <w:rsid w:val="009629BD"/>
    <w:rsid w:val="009B0DE7"/>
    <w:rsid w:val="009C0FED"/>
    <w:rsid w:val="009C71E7"/>
    <w:rsid w:val="009E41DB"/>
    <w:rsid w:val="009E5969"/>
    <w:rsid w:val="00A0089A"/>
    <w:rsid w:val="00A0691C"/>
    <w:rsid w:val="00A07EA0"/>
    <w:rsid w:val="00A45065"/>
    <w:rsid w:val="00A56D2D"/>
    <w:rsid w:val="00A97292"/>
    <w:rsid w:val="00AA3ED9"/>
    <w:rsid w:val="00AA7149"/>
    <w:rsid w:val="00B15826"/>
    <w:rsid w:val="00B21723"/>
    <w:rsid w:val="00B427D2"/>
    <w:rsid w:val="00B94006"/>
    <w:rsid w:val="00BD7099"/>
    <w:rsid w:val="00BE12AC"/>
    <w:rsid w:val="00BE72ED"/>
    <w:rsid w:val="00C15D92"/>
    <w:rsid w:val="00C645F7"/>
    <w:rsid w:val="00C66BD4"/>
    <w:rsid w:val="00CC01B8"/>
    <w:rsid w:val="00CC0871"/>
    <w:rsid w:val="00CE2CDC"/>
    <w:rsid w:val="00CF6A9F"/>
    <w:rsid w:val="00D0621D"/>
    <w:rsid w:val="00D22969"/>
    <w:rsid w:val="00D34C36"/>
    <w:rsid w:val="00D37C69"/>
    <w:rsid w:val="00D45BE3"/>
    <w:rsid w:val="00D4645D"/>
    <w:rsid w:val="00D548E3"/>
    <w:rsid w:val="00D56061"/>
    <w:rsid w:val="00D577B4"/>
    <w:rsid w:val="00D82C4B"/>
    <w:rsid w:val="00D90480"/>
    <w:rsid w:val="00DC0A4C"/>
    <w:rsid w:val="00DF34BB"/>
    <w:rsid w:val="00E17C72"/>
    <w:rsid w:val="00E212F0"/>
    <w:rsid w:val="00E25E7C"/>
    <w:rsid w:val="00E40F74"/>
    <w:rsid w:val="00E475E1"/>
    <w:rsid w:val="00E5290F"/>
    <w:rsid w:val="00E57C87"/>
    <w:rsid w:val="00E75A90"/>
    <w:rsid w:val="00E769F2"/>
    <w:rsid w:val="00E860EC"/>
    <w:rsid w:val="00EE71F0"/>
    <w:rsid w:val="00EF401F"/>
    <w:rsid w:val="00F12006"/>
    <w:rsid w:val="00F2323D"/>
    <w:rsid w:val="00F273D8"/>
    <w:rsid w:val="00F3121A"/>
    <w:rsid w:val="00F338ED"/>
    <w:rsid w:val="00F45E1F"/>
    <w:rsid w:val="00F816E9"/>
    <w:rsid w:val="00F95BDC"/>
    <w:rsid w:val="00FE1A5D"/>
    <w:rsid w:val="00FE42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D46602-30C6-4FA1-9867-78E280969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1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062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621D"/>
    <w:rPr>
      <w:sz w:val="20"/>
      <w:szCs w:val="20"/>
    </w:rPr>
  </w:style>
  <w:style w:type="character" w:styleId="FootnoteReference">
    <w:name w:val="footnote reference"/>
    <w:basedOn w:val="DefaultParagraphFont"/>
    <w:uiPriority w:val="99"/>
    <w:semiHidden/>
    <w:unhideWhenUsed/>
    <w:rsid w:val="00D0621D"/>
    <w:rPr>
      <w:vertAlign w:val="superscript"/>
    </w:rPr>
  </w:style>
  <w:style w:type="table" w:styleId="TableGrid">
    <w:name w:val="Table Grid"/>
    <w:basedOn w:val="TableNormal"/>
    <w:uiPriority w:val="39"/>
    <w:rsid w:val="00323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427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32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E2B9E"/>
    <w:pPr>
      <w:ind w:left="720"/>
      <w:contextualSpacing/>
    </w:pPr>
  </w:style>
  <w:style w:type="character" w:styleId="Hyperlink">
    <w:name w:val="Hyperlink"/>
    <w:basedOn w:val="DefaultParagraphFont"/>
    <w:uiPriority w:val="99"/>
    <w:unhideWhenUsed/>
    <w:rsid w:val="008D3CA8"/>
    <w:rPr>
      <w:color w:val="0563C1" w:themeColor="hyperlink"/>
      <w:u w:val="single"/>
    </w:rPr>
  </w:style>
  <w:style w:type="paragraph" w:styleId="Header">
    <w:name w:val="header"/>
    <w:basedOn w:val="Normal"/>
    <w:link w:val="HeaderChar"/>
    <w:uiPriority w:val="99"/>
    <w:unhideWhenUsed/>
    <w:rsid w:val="00852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C26"/>
  </w:style>
  <w:style w:type="paragraph" w:styleId="Footer">
    <w:name w:val="footer"/>
    <w:basedOn w:val="Normal"/>
    <w:link w:val="FooterChar"/>
    <w:uiPriority w:val="99"/>
    <w:unhideWhenUsed/>
    <w:rsid w:val="00852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C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ahvarzi@um.ac.ir" TargetMode="Externa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Selahvarzi@um.ac.ir" TargetMode="Externa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52832725177645"/>
          <c:y val="6.2530813967403023E-2"/>
          <c:w val="0.85247160476621842"/>
          <c:h val="0.73014028294540101"/>
        </c:manualLayout>
      </c:layout>
      <c:lineChart>
        <c:grouping val="standard"/>
        <c:varyColors val="0"/>
        <c:ser>
          <c:idx val="0"/>
          <c:order val="0"/>
          <c:tx>
            <c:strRef>
              <c:f>Sheet5!$CN$10</c:f>
              <c:strCache>
                <c:ptCount val="1"/>
                <c:pt idx="0">
                  <c:v>Control</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errBars>
            <c:errDir val="y"/>
            <c:errBarType val="both"/>
            <c:errValType val="cust"/>
            <c:noEndCap val="0"/>
            <c:plus>
              <c:numRef>
                <c:f>Sheet5!$CW$11:$CW$14</c:f>
                <c:numCache>
                  <c:formatCode>General</c:formatCode>
                  <c:ptCount val="4"/>
                  <c:pt idx="0">
                    <c:v>2.32186396E-2</c:v>
                  </c:pt>
                  <c:pt idx="1">
                    <c:v>9.3571690200000002E-2</c:v>
                  </c:pt>
                  <c:pt idx="2">
                    <c:v>0.23024141919999999</c:v>
                  </c:pt>
                  <c:pt idx="3">
                    <c:v>0.125</c:v>
                  </c:pt>
                </c:numCache>
              </c:numRef>
            </c:plus>
            <c:minus>
              <c:numRef>
                <c:f>Sheet5!$CW$11:$CW$14</c:f>
                <c:numCache>
                  <c:formatCode>General</c:formatCode>
                  <c:ptCount val="4"/>
                  <c:pt idx="0">
                    <c:v>2.32186396E-2</c:v>
                  </c:pt>
                  <c:pt idx="1">
                    <c:v>9.3571690200000002E-2</c:v>
                  </c:pt>
                  <c:pt idx="2">
                    <c:v>0.23024141919999999</c:v>
                  </c:pt>
                  <c:pt idx="3">
                    <c:v>0.125</c:v>
                  </c:pt>
                </c:numCache>
              </c:numRef>
            </c:minus>
            <c:spPr>
              <a:noFill/>
              <a:ln w="9525">
                <a:solidFill>
                  <a:schemeClr val="tx1">
                    <a:lumMod val="65000"/>
                    <a:lumOff val="35000"/>
                  </a:schemeClr>
                </a:solidFill>
                <a:round/>
              </a:ln>
              <a:effectLst/>
            </c:spPr>
          </c:errBars>
          <c:cat>
            <c:numRef>
              <c:f>Sheet5!$CM$11:$CM$14</c:f>
              <c:numCache>
                <c:formatCode>General</c:formatCode>
                <c:ptCount val="4"/>
                <c:pt idx="0">
                  <c:v>7</c:v>
                </c:pt>
                <c:pt idx="1">
                  <c:v>14</c:v>
                </c:pt>
                <c:pt idx="2">
                  <c:v>21</c:v>
                </c:pt>
                <c:pt idx="3">
                  <c:v>28</c:v>
                </c:pt>
              </c:numCache>
            </c:numRef>
          </c:cat>
          <c:val>
            <c:numRef>
              <c:f>Sheet5!$CN$11:$CN$14</c:f>
              <c:numCache>
                <c:formatCode>General</c:formatCode>
                <c:ptCount val="4"/>
                <c:pt idx="0">
                  <c:v>0.74329350500000002</c:v>
                </c:pt>
                <c:pt idx="1">
                  <c:v>2.0347531810000001</c:v>
                </c:pt>
                <c:pt idx="2">
                  <c:v>3.5866666666999998</c:v>
                </c:pt>
                <c:pt idx="3">
                  <c:v>4.8650000000000002</c:v>
                </c:pt>
              </c:numCache>
            </c:numRef>
          </c:val>
          <c:smooth val="0"/>
        </c:ser>
        <c:ser>
          <c:idx val="1"/>
          <c:order val="1"/>
          <c:tx>
            <c:strRef>
              <c:f>Sheet5!$CO$10</c:f>
              <c:strCache>
                <c:ptCount val="1"/>
                <c:pt idx="0">
                  <c:v>A.vera30%</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errBars>
            <c:errDir val="y"/>
            <c:errBarType val="both"/>
            <c:errValType val="cust"/>
            <c:noEndCap val="0"/>
            <c:plus>
              <c:numRef>
                <c:f>Sheet5!$CX$11:$CX$14</c:f>
                <c:numCache>
                  <c:formatCode>General</c:formatCode>
                  <c:ptCount val="4"/>
                  <c:pt idx="0">
                    <c:v>4.80608405E-2</c:v>
                  </c:pt>
                  <c:pt idx="1">
                    <c:v>2.7582485100000002E-2</c:v>
                  </c:pt>
                  <c:pt idx="2">
                    <c:v>9.6090235400000001E-2</c:v>
                  </c:pt>
                  <c:pt idx="3">
                    <c:v>2.5000000000000001E-2</c:v>
                  </c:pt>
                </c:numCache>
              </c:numRef>
            </c:plus>
            <c:minus>
              <c:numRef>
                <c:f>Sheet5!$CX$11:$CX$14</c:f>
                <c:numCache>
                  <c:formatCode>General</c:formatCode>
                  <c:ptCount val="4"/>
                  <c:pt idx="0">
                    <c:v>4.80608405E-2</c:v>
                  </c:pt>
                  <c:pt idx="1">
                    <c:v>2.7582485100000002E-2</c:v>
                  </c:pt>
                  <c:pt idx="2">
                    <c:v>9.6090235400000001E-2</c:v>
                  </c:pt>
                  <c:pt idx="3">
                    <c:v>2.5000000000000001E-2</c:v>
                  </c:pt>
                </c:numCache>
              </c:numRef>
            </c:minus>
            <c:spPr>
              <a:noFill/>
              <a:ln w="9525">
                <a:solidFill>
                  <a:schemeClr val="tx1">
                    <a:lumMod val="65000"/>
                    <a:lumOff val="35000"/>
                  </a:schemeClr>
                </a:solidFill>
                <a:round/>
              </a:ln>
              <a:effectLst/>
            </c:spPr>
          </c:errBars>
          <c:cat>
            <c:numRef>
              <c:f>Sheet5!$CM$11:$CM$14</c:f>
              <c:numCache>
                <c:formatCode>General</c:formatCode>
                <c:ptCount val="4"/>
                <c:pt idx="0">
                  <c:v>7</c:v>
                </c:pt>
                <c:pt idx="1">
                  <c:v>14</c:v>
                </c:pt>
                <c:pt idx="2">
                  <c:v>21</c:v>
                </c:pt>
                <c:pt idx="3">
                  <c:v>28</c:v>
                </c:pt>
              </c:numCache>
            </c:numRef>
          </c:cat>
          <c:val>
            <c:numRef>
              <c:f>Sheet5!$CO$11:$CO$14</c:f>
              <c:numCache>
                <c:formatCode>General</c:formatCode>
                <c:ptCount val="4"/>
                <c:pt idx="0">
                  <c:v>0.98879817029999995</c:v>
                </c:pt>
                <c:pt idx="1">
                  <c:v>1.9348476020000001</c:v>
                </c:pt>
                <c:pt idx="2">
                  <c:v>3.2</c:v>
                </c:pt>
                <c:pt idx="3">
                  <c:v>4.085</c:v>
                </c:pt>
              </c:numCache>
            </c:numRef>
          </c:val>
          <c:smooth val="0"/>
        </c:ser>
        <c:ser>
          <c:idx val="2"/>
          <c:order val="2"/>
          <c:tx>
            <c:strRef>
              <c:f>Sheet5!$CP$10</c:f>
              <c:strCache>
                <c:ptCount val="1"/>
                <c:pt idx="0">
                  <c:v>A.vera 60%</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errBars>
            <c:errDir val="y"/>
            <c:errBarType val="both"/>
            <c:errValType val="cust"/>
            <c:noEndCap val="0"/>
            <c:plus>
              <c:numRef>
                <c:f>Sheet5!$CY$11:$CY$14</c:f>
                <c:numCache>
                  <c:formatCode>General</c:formatCode>
                  <c:ptCount val="4"/>
                  <c:pt idx="0">
                    <c:v>9.5641295799999998E-2</c:v>
                  </c:pt>
                  <c:pt idx="1">
                    <c:v>0.180908867</c:v>
                  </c:pt>
                  <c:pt idx="2">
                    <c:v>0.28499999999999998</c:v>
                  </c:pt>
                  <c:pt idx="3">
                    <c:v>0.24</c:v>
                  </c:pt>
                </c:numCache>
              </c:numRef>
            </c:plus>
            <c:minus>
              <c:numRef>
                <c:f>Sheet5!$CY$11:$CY$14</c:f>
                <c:numCache>
                  <c:formatCode>General</c:formatCode>
                  <c:ptCount val="4"/>
                  <c:pt idx="0">
                    <c:v>9.5641295799999998E-2</c:v>
                  </c:pt>
                  <c:pt idx="1">
                    <c:v>0.180908867</c:v>
                  </c:pt>
                  <c:pt idx="2">
                    <c:v>0.28499999999999998</c:v>
                  </c:pt>
                  <c:pt idx="3">
                    <c:v>0.24</c:v>
                  </c:pt>
                </c:numCache>
              </c:numRef>
            </c:minus>
            <c:spPr>
              <a:noFill/>
              <a:ln w="9525">
                <a:solidFill>
                  <a:schemeClr val="tx1">
                    <a:lumMod val="65000"/>
                    <a:lumOff val="35000"/>
                  </a:schemeClr>
                </a:solidFill>
                <a:round/>
              </a:ln>
              <a:effectLst/>
            </c:spPr>
          </c:errBars>
          <c:cat>
            <c:numRef>
              <c:f>Sheet5!$CM$11:$CM$14</c:f>
              <c:numCache>
                <c:formatCode>General</c:formatCode>
                <c:ptCount val="4"/>
                <c:pt idx="0">
                  <c:v>7</c:v>
                </c:pt>
                <c:pt idx="1">
                  <c:v>14</c:v>
                </c:pt>
                <c:pt idx="2">
                  <c:v>21</c:v>
                </c:pt>
                <c:pt idx="3">
                  <c:v>28</c:v>
                </c:pt>
              </c:numCache>
            </c:numRef>
          </c:cat>
          <c:val>
            <c:numRef>
              <c:f>Sheet5!$CP$11:$CP$14</c:f>
              <c:numCache>
                <c:formatCode>General</c:formatCode>
                <c:ptCount val="4"/>
                <c:pt idx="0">
                  <c:v>0.919746018</c:v>
                </c:pt>
                <c:pt idx="1">
                  <c:v>2.2148180989999999</c:v>
                </c:pt>
                <c:pt idx="2">
                  <c:v>3.355</c:v>
                </c:pt>
                <c:pt idx="3">
                  <c:v>4.25</c:v>
                </c:pt>
              </c:numCache>
            </c:numRef>
          </c:val>
          <c:smooth val="0"/>
        </c:ser>
        <c:ser>
          <c:idx val="3"/>
          <c:order val="3"/>
          <c:tx>
            <c:strRef>
              <c:f>Sheet5!$CQ$10</c:f>
              <c:strCache>
                <c:ptCount val="1"/>
                <c:pt idx="0">
                  <c:v>A.vera30% + ZEO</c:v>
                </c:pt>
              </c:strCache>
            </c:strRef>
          </c:tx>
          <c:spPr>
            <a:ln w="22225" cap="rnd">
              <a:solidFill>
                <a:schemeClr val="dk1">
                  <a:tint val="98500"/>
                </a:schemeClr>
              </a:solidFill>
              <a:round/>
            </a:ln>
            <a:effectLst/>
          </c:spPr>
          <c:marker>
            <c:symbol val="x"/>
            <c:size val="6"/>
            <c:spPr>
              <a:noFill/>
              <a:ln w="9525">
                <a:solidFill>
                  <a:schemeClr val="dk1">
                    <a:tint val="98500"/>
                  </a:schemeClr>
                </a:solidFill>
                <a:round/>
              </a:ln>
              <a:effectLst/>
            </c:spPr>
          </c:marker>
          <c:errBars>
            <c:errDir val="y"/>
            <c:errBarType val="both"/>
            <c:errValType val="cust"/>
            <c:noEndCap val="0"/>
            <c:plus>
              <c:numRef>
                <c:f>Sheet5!$CZ$11:$CZ$14</c:f>
                <c:numCache>
                  <c:formatCode>General</c:formatCode>
                  <c:ptCount val="4"/>
                  <c:pt idx="0">
                    <c:v>9.7050083800000006E-2</c:v>
                  </c:pt>
                  <c:pt idx="1">
                    <c:v>0.1572473475</c:v>
                  </c:pt>
                  <c:pt idx="2">
                    <c:v>0.18</c:v>
                  </c:pt>
                  <c:pt idx="3">
                    <c:v>0.34</c:v>
                  </c:pt>
                </c:numCache>
              </c:numRef>
            </c:plus>
            <c:minus>
              <c:numRef>
                <c:f>Sheet5!$CZ$11:$CZ$14</c:f>
                <c:numCache>
                  <c:formatCode>General</c:formatCode>
                  <c:ptCount val="4"/>
                  <c:pt idx="0">
                    <c:v>9.7050083800000006E-2</c:v>
                  </c:pt>
                  <c:pt idx="1">
                    <c:v>0.1572473475</c:v>
                  </c:pt>
                  <c:pt idx="2">
                    <c:v>0.18</c:v>
                  </c:pt>
                  <c:pt idx="3">
                    <c:v>0.34</c:v>
                  </c:pt>
                </c:numCache>
              </c:numRef>
            </c:minus>
            <c:spPr>
              <a:noFill/>
              <a:ln w="9525">
                <a:solidFill>
                  <a:schemeClr val="tx1">
                    <a:lumMod val="65000"/>
                    <a:lumOff val="35000"/>
                  </a:schemeClr>
                </a:solidFill>
                <a:round/>
              </a:ln>
              <a:effectLst/>
            </c:spPr>
          </c:errBars>
          <c:cat>
            <c:numRef>
              <c:f>Sheet5!$CM$11:$CM$14</c:f>
              <c:numCache>
                <c:formatCode>General</c:formatCode>
                <c:ptCount val="4"/>
                <c:pt idx="0">
                  <c:v>7</c:v>
                </c:pt>
                <c:pt idx="1">
                  <c:v>14</c:v>
                </c:pt>
                <c:pt idx="2">
                  <c:v>21</c:v>
                </c:pt>
                <c:pt idx="3">
                  <c:v>28</c:v>
                </c:pt>
              </c:numCache>
            </c:numRef>
          </c:cat>
          <c:val>
            <c:numRef>
              <c:f>Sheet5!$CQ$11:$CQ$14</c:f>
              <c:numCache>
                <c:formatCode>General</c:formatCode>
                <c:ptCount val="4"/>
                <c:pt idx="0">
                  <c:v>0.70864673899999997</c:v>
                </c:pt>
                <c:pt idx="1">
                  <c:v>1.7514132668</c:v>
                </c:pt>
                <c:pt idx="2">
                  <c:v>2.75</c:v>
                </c:pt>
                <c:pt idx="3">
                  <c:v>3.58</c:v>
                </c:pt>
              </c:numCache>
            </c:numRef>
          </c:val>
          <c:smooth val="0"/>
        </c:ser>
        <c:ser>
          <c:idx val="4"/>
          <c:order val="4"/>
          <c:tx>
            <c:strRef>
              <c:f>Sheet5!$CR$10</c:f>
              <c:strCache>
                <c:ptCount val="1"/>
                <c:pt idx="0">
                  <c:v>A.vera60% + ZEO</c:v>
                </c:pt>
              </c:strCache>
            </c:strRef>
          </c:tx>
          <c:spPr>
            <a:ln w="22225" cap="rnd">
              <a:solidFill>
                <a:schemeClr val="dk1">
                  <a:tint val="30000"/>
                </a:schemeClr>
              </a:solidFill>
              <a:round/>
            </a:ln>
            <a:effectLst/>
          </c:spPr>
          <c:marker>
            <c:symbol val="star"/>
            <c:size val="6"/>
            <c:spPr>
              <a:noFill/>
              <a:ln w="9525">
                <a:solidFill>
                  <a:schemeClr val="dk1">
                    <a:tint val="30000"/>
                  </a:schemeClr>
                </a:solidFill>
                <a:round/>
              </a:ln>
              <a:effectLst/>
            </c:spPr>
          </c:marker>
          <c:errBars>
            <c:errDir val="y"/>
            <c:errBarType val="both"/>
            <c:errValType val="cust"/>
            <c:noEndCap val="0"/>
            <c:plus>
              <c:numRef>
                <c:f>Sheet5!$DA$11:$DA$14</c:f>
                <c:numCache>
                  <c:formatCode>General</c:formatCode>
                  <c:ptCount val="4"/>
                  <c:pt idx="0">
                    <c:v>6.6759111499999996E-2</c:v>
                  </c:pt>
                  <c:pt idx="1">
                    <c:v>9.7940304399999997E-2</c:v>
                  </c:pt>
                  <c:pt idx="2">
                    <c:v>8.8191710399999998E-2</c:v>
                  </c:pt>
                  <c:pt idx="3">
                    <c:v>0.05</c:v>
                  </c:pt>
                </c:numCache>
              </c:numRef>
            </c:plus>
            <c:minus>
              <c:numRef>
                <c:f>Sheet5!$DA$11:$DA$14</c:f>
                <c:numCache>
                  <c:formatCode>General</c:formatCode>
                  <c:ptCount val="4"/>
                  <c:pt idx="0">
                    <c:v>6.6759111499999996E-2</c:v>
                  </c:pt>
                  <c:pt idx="1">
                    <c:v>9.7940304399999997E-2</c:v>
                  </c:pt>
                  <c:pt idx="2">
                    <c:v>8.8191710399999998E-2</c:v>
                  </c:pt>
                  <c:pt idx="3">
                    <c:v>0.05</c:v>
                  </c:pt>
                </c:numCache>
              </c:numRef>
            </c:minus>
            <c:spPr>
              <a:noFill/>
              <a:ln w="9525">
                <a:solidFill>
                  <a:schemeClr val="tx1">
                    <a:lumMod val="65000"/>
                    <a:lumOff val="35000"/>
                  </a:schemeClr>
                </a:solidFill>
                <a:round/>
              </a:ln>
              <a:effectLst/>
            </c:spPr>
          </c:errBars>
          <c:cat>
            <c:numRef>
              <c:f>Sheet5!$CM$11:$CM$14</c:f>
              <c:numCache>
                <c:formatCode>General</c:formatCode>
                <c:ptCount val="4"/>
                <c:pt idx="0">
                  <c:v>7</c:v>
                </c:pt>
                <c:pt idx="1">
                  <c:v>14</c:v>
                </c:pt>
                <c:pt idx="2">
                  <c:v>21</c:v>
                </c:pt>
                <c:pt idx="3">
                  <c:v>28</c:v>
                </c:pt>
              </c:numCache>
            </c:numRef>
          </c:cat>
          <c:val>
            <c:numRef>
              <c:f>Sheet5!$CR$11:$CR$14</c:f>
              <c:numCache>
                <c:formatCode>General</c:formatCode>
                <c:ptCount val="4"/>
                <c:pt idx="0">
                  <c:v>0.79316486279999998</c:v>
                </c:pt>
                <c:pt idx="1">
                  <c:v>1.6379612349999999</c:v>
                </c:pt>
                <c:pt idx="2">
                  <c:v>2.8633333332999999</c:v>
                </c:pt>
                <c:pt idx="3">
                  <c:v>3.76</c:v>
                </c:pt>
              </c:numCache>
            </c:numRef>
          </c:val>
          <c:smooth val="0"/>
        </c:ser>
        <c:dLbls>
          <c:showLegendKey val="0"/>
          <c:showVal val="0"/>
          <c:showCatName val="0"/>
          <c:showSerName val="0"/>
          <c:showPercent val="0"/>
          <c:showBubbleSize val="0"/>
        </c:dLbls>
        <c:marker val="1"/>
        <c:smooth val="0"/>
        <c:axId val="-335735952"/>
        <c:axId val="-335741936"/>
      </c:lineChart>
      <c:catAx>
        <c:axId val="-33573595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cap="none" baseline="0">
                    <a:solidFill>
                      <a:sysClr val="windowText" lastClr="000000"/>
                    </a:solidFill>
                    <a:latin typeface="Times New Roman" panose="02020603050405020304" pitchFamily="18" charset="0"/>
                    <a:cs typeface="Times New Roman" panose="02020603050405020304" pitchFamily="18" charset="0"/>
                  </a:rPr>
                  <a:t>Storage time (days)</a:t>
                </a:r>
                <a:endParaRPr lang="en-US" sz="1000" cap="none" baseline="0">
                  <a:solidFill>
                    <a:sysClr val="windowText" lastClr="000000"/>
                  </a:solidFill>
                  <a:latin typeface="Times New Roman" panose="02020603050405020304" pitchFamily="18" charset="0"/>
                  <a:cs typeface="B Nazanin" panose="00000400000000000000" pitchFamily="2" charset="-78"/>
                </a:endParaRPr>
              </a:p>
            </c:rich>
          </c:tx>
          <c:layout>
            <c:manualLayout>
              <c:xMode val="edge"/>
              <c:yMode val="edge"/>
              <c:x val="0.42522203361107458"/>
              <c:y val="0.864589708350101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35741936"/>
        <c:crosses val="autoZero"/>
        <c:auto val="1"/>
        <c:lblAlgn val="ctr"/>
        <c:lblOffset val="100"/>
        <c:noMultiLvlLbl val="0"/>
      </c:catAx>
      <c:valAx>
        <c:axId val="-33574193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a:solidFill>
                      <a:sysClr val="windowText" lastClr="000000"/>
                    </a:solidFill>
                    <a:latin typeface="Times New Roman" panose="02020603050405020304" pitchFamily="18" charset="0"/>
                    <a:cs typeface="Times New Roman" panose="02020603050405020304" pitchFamily="18" charset="0"/>
                  </a:rPr>
                  <a:t>w</a:t>
                </a:r>
                <a:r>
                  <a:rPr lang="en-US" sz="900" cap="none" baseline="0">
                    <a:solidFill>
                      <a:sysClr val="windowText" lastClr="000000"/>
                    </a:solidFill>
                    <a:latin typeface="Times New Roman" panose="02020603050405020304" pitchFamily="18" charset="0"/>
                    <a:cs typeface="Times New Roman" panose="02020603050405020304" pitchFamily="18" charset="0"/>
                  </a:rPr>
                  <a:t>eight loss%</a:t>
                </a:r>
                <a:endParaRPr lang="en-US" sz="900">
                  <a:solidFill>
                    <a:sysClr val="windowText" lastClr="000000"/>
                  </a:solidFill>
                  <a:latin typeface="Times New Roman" panose="02020603050405020304" pitchFamily="18" charset="0"/>
                  <a:cs typeface="B Nazanin" panose="00000400000000000000" pitchFamily="2" charset="-78"/>
                </a:endParaRPr>
              </a:p>
            </c:rich>
          </c:tx>
          <c:layout>
            <c:manualLayout>
              <c:xMode val="edge"/>
              <c:yMode val="edge"/>
              <c:x val="6.1162461100923167E-2"/>
              <c:y val="0.188008640916028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735952"/>
        <c:crosses val="autoZero"/>
        <c:crossBetween val="between"/>
      </c:valAx>
      <c:spPr>
        <a:noFill/>
        <a:ln>
          <a:noFill/>
        </a:ln>
        <a:effectLst/>
      </c:spPr>
    </c:plotArea>
    <c:legend>
      <c:legendPos val="r"/>
      <c:layout>
        <c:manualLayout>
          <c:xMode val="edge"/>
          <c:yMode val="edge"/>
          <c:x val="0.16949983066632801"/>
          <c:y val="8.6044672665353358E-2"/>
          <c:w val="0.27671344509355683"/>
          <c:h val="0.363840263768681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50755917841103"/>
          <c:y val="8.0778830074202321E-2"/>
          <c:w val="0.80919941488691838"/>
          <c:h val="0.74172959436633923"/>
        </c:manualLayout>
      </c:layout>
      <c:lineChart>
        <c:grouping val="standard"/>
        <c:varyColors val="0"/>
        <c:ser>
          <c:idx val="0"/>
          <c:order val="0"/>
          <c:tx>
            <c:strRef>
              <c:f>Sheet14!$AG$36</c:f>
              <c:strCache>
                <c:ptCount val="1"/>
                <c:pt idx="0">
                  <c:v>Control</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errBars>
            <c:errDir val="y"/>
            <c:errBarType val="both"/>
            <c:errValType val="cust"/>
            <c:noEndCap val="0"/>
            <c:plus>
              <c:numRef>
                <c:f>Sheet14!$AN$37:$AN$41</c:f>
                <c:numCache>
                  <c:formatCode>General</c:formatCode>
                  <c:ptCount val="5"/>
                  <c:pt idx="0">
                    <c:v>0.88482949290000001</c:v>
                  </c:pt>
                  <c:pt idx="1">
                    <c:v>0.1016362876</c:v>
                  </c:pt>
                  <c:pt idx="2">
                    <c:v>2.0812933277000001</c:v>
                  </c:pt>
                  <c:pt idx="3">
                    <c:v>0.76923612350000004</c:v>
                  </c:pt>
                  <c:pt idx="4">
                    <c:v>1.7234336816</c:v>
                  </c:pt>
                </c:numCache>
              </c:numRef>
            </c:plus>
            <c:minus>
              <c:numRef>
                <c:f>Sheet14!$AN$37:$AN$41</c:f>
                <c:numCache>
                  <c:formatCode>General</c:formatCode>
                  <c:ptCount val="5"/>
                  <c:pt idx="0">
                    <c:v>0.88482949290000001</c:v>
                  </c:pt>
                  <c:pt idx="1">
                    <c:v>0.1016362876</c:v>
                  </c:pt>
                  <c:pt idx="2">
                    <c:v>2.0812933277000001</c:v>
                  </c:pt>
                  <c:pt idx="3">
                    <c:v>0.76923612350000004</c:v>
                  </c:pt>
                  <c:pt idx="4">
                    <c:v>1.7234336816</c:v>
                  </c:pt>
                </c:numCache>
              </c:numRef>
            </c:minus>
            <c:spPr>
              <a:noFill/>
              <a:ln w="9525">
                <a:solidFill>
                  <a:schemeClr val="tx1">
                    <a:lumMod val="65000"/>
                    <a:lumOff val="35000"/>
                  </a:schemeClr>
                </a:solidFill>
                <a:round/>
              </a:ln>
              <a:effectLst/>
            </c:spPr>
          </c:errBars>
          <c:cat>
            <c:numRef>
              <c:f>Sheet14!$AF$37:$AF$41</c:f>
              <c:numCache>
                <c:formatCode>General</c:formatCode>
                <c:ptCount val="5"/>
                <c:pt idx="0">
                  <c:v>0</c:v>
                </c:pt>
                <c:pt idx="1">
                  <c:v>7</c:v>
                </c:pt>
                <c:pt idx="2">
                  <c:v>14</c:v>
                </c:pt>
                <c:pt idx="3">
                  <c:v>21</c:v>
                </c:pt>
                <c:pt idx="4">
                  <c:v>28</c:v>
                </c:pt>
              </c:numCache>
            </c:numRef>
          </c:cat>
          <c:val>
            <c:numRef>
              <c:f>Sheet14!$AG$37:$AG$41</c:f>
              <c:numCache>
                <c:formatCode>General</c:formatCode>
                <c:ptCount val="5"/>
                <c:pt idx="0">
                  <c:v>10.142738687514807</c:v>
                </c:pt>
                <c:pt idx="1">
                  <c:v>16.01803048</c:v>
                </c:pt>
                <c:pt idx="2">
                  <c:v>20.412361272999998</c:v>
                </c:pt>
                <c:pt idx="3">
                  <c:v>20.708955225</c:v>
                </c:pt>
                <c:pt idx="4">
                  <c:v>19.402985149999999</c:v>
                </c:pt>
              </c:numCache>
            </c:numRef>
          </c:val>
          <c:smooth val="0"/>
        </c:ser>
        <c:ser>
          <c:idx val="1"/>
          <c:order val="1"/>
          <c:tx>
            <c:strRef>
              <c:f>Sheet14!$AH$36</c:f>
              <c:strCache>
                <c:ptCount val="1"/>
                <c:pt idx="0">
                  <c:v>A.vera30%</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errBars>
            <c:errDir val="y"/>
            <c:errBarType val="both"/>
            <c:errValType val="cust"/>
            <c:noEndCap val="0"/>
            <c:plus>
              <c:numRef>
                <c:f>Sheet14!$AO$37:$AO$41</c:f>
                <c:numCache>
                  <c:formatCode>General</c:formatCode>
                  <c:ptCount val="5"/>
                  <c:pt idx="0">
                    <c:v>0.88482949290000001</c:v>
                  </c:pt>
                  <c:pt idx="1">
                    <c:v>1.353431252</c:v>
                  </c:pt>
                  <c:pt idx="2">
                    <c:v>1.1499379437999999</c:v>
                  </c:pt>
                  <c:pt idx="3">
                    <c:v>0.35684608330000001</c:v>
                  </c:pt>
                  <c:pt idx="4">
                    <c:v>1.3346210805000001</c:v>
                  </c:pt>
                </c:numCache>
              </c:numRef>
            </c:plus>
            <c:minus>
              <c:numRef>
                <c:f>Sheet14!$AO$37:$AO$41</c:f>
                <c:numCache>
                  <c:formatCode>General</c:formatCode>
                  <c:ptCount val="5"/>
                  <c:pt idx="0">
                    <c:v>0.88482949290000001</c:v>
                  </c:pt>
                  <c:pt idx="1">
                    <c:v>1.353431252</c:v>
                  </c:pt>
                  <c:pt idx="2">
                    <c:v>1.1499379437999999</c:v>
                  </c:pt>
                  <c:pt idx="3">
                    <c:v>0.35684608330000001</c:v>
                  </c:pt>
                  <c:pt idx="4">
                    <c:v>1.3346210805000001</c:v>
                  </c:pt>
                </c:numCache>
              </c:numRef>
            </c:minus>
            <c:spPr>
              <a:noFill/>
              <a:ln w="9525">
                <a:solidFill>
                  <a:schemeClr val="tx1">
                    <a:lumMod val="65000"/>
                    <a:lumOff val="35000"/>
                  </a:schemeClr>
                </a:solidFill>
                <a:round/>
              </a:ln>
              <a:effectLst/>
            </c:spPr>
          </c:errBars>
          <c:cat>
            <c:numRef>
              <c:f>Sheet14!$AF$37:$AF$41</c:f>
              <c:numCache>
                <c:formatCode>General</c:formatCode>
                <c:ptCount val="5"/>
                <c:pt idx="0">
                  <c:v>0</c:v>
                </c:pt>
                <c:pt idx="1">
                  <c:v>7</c:v>
                </c:pt>
                <c:pt idx="2">
                  <c:v>14</c:v>
                </c:pt>
                <c:pt idx="3">
                  <c:v>21</c:v>
                </c:pt>
                <c:pt idx="4">
                  <c:v>28</c:v>
                </c:pt>
              </c:numCache>
            </c:numRef>
          </c:cat>
          <c:val>
            <c:numRef>
              <c:f>Sheet14!$AH$37:$AH$41</c:f>
              <c:numCache>
                <c:formatCode>General</c:formatCode>
                <c:ptCount val="5"/>
                <c:pt idx="0">
                  <c:v>10.142738687514807</c:v>
                </c:pt>
                <c:pt idx="1">
                  <c:v>13.235106518</c:v>
                </c:pt>
                <c:pt idx="2">
                  <c:v>17.948717949999999</c:v>
                </c:pt>
                <c:pt idx="3">
                  <c:v>18.385345995000002</c:v>
                </c:pt>
                <c:pt idx="4">
                  <c:v>14.314789575000001</c:v>
                </c:pt>
              </c:numCache>
            </c:numRef>
          </c:val>
          <c:smooth val="0"/>
        </c:ser>
        <c:ser>
          <c:idx val="2"/>
          <c:order val="2"/>
          <c:tx>
            <c:strRef>
              <c:f>Sheet14!$AI$36</c:f>
              <c:strCache>
                <c:ptCount val="1"/>
                <c:pt idx="0">
                  <c:v>A.vera 60%</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errBars>
            <c:errDir val="y"/>
            <c:errBarType val="both"/>
            <c:errValType val="cust"/>
            <c:noEndCap val="0"/>
            <c:plus>
              <c:numRef>
                <c:f>Sheet14!$AP$37:$AP$41</c:f>
                <c:numCache>
                  <c:formatCode>General</c:formatCode>
                  <c:ptCount val="5"/>
                  <c:pt idx="0">
                    <c:v>0.88482949290000001</c:v>
                  </c:pt>
                  <c:pt idx="1">
                    <c:v>0.54574658779999996</c:v>
                  </c:pt>
                  <c:pt idx="2">
                    <c:v>0.86550548100000002</c:v>
                  </c:pt>
                  <c:pt idx="3">
                    <c:v>1.2109641002</c:v>
                  </c:pt>
                  <c:pt idx="4">
                    <c:v>0.84312103459999999</c:v>
                  </c:pt>
                </c:numCache>
              </c:numRef>
            </c:plus>
            <c:minus>
              <c:numRef>
                <c:f>Sheet14!$AP$37:$AP$41</c:f>
                <c:numCache>
                  <c:formatCode>General</c:formatCode>
                  <c:ptCount val="5"/>
                  <c:pt idx="0">
                    <c:v>0.88482949290000001</c:v>
                  </c:pt>
                  <c:pt idx="1">
                    <c:v>0.54574658779999996</c:v>
                  </c:pt>
                  <c:pt idx="2">
                    <c:v>0.86550548100000002</c:v>
                  </c:pt>
                  <c:pt idx="3">
                    <c:v>1.2109641002</c:v>
                  </c:pt>
                  <c:pt idx="4">
                    <c:v>0.84312103459999999</c:v>
                  </c:pt>
                </c:numCache>
              </c:numRef>
            </c:minus>
            <c:spPr>
              <a:noFill/>
              <a:ln w="9525">
                <a:solidFill>
                  <a:schemeClr val="tx1">
                    <a:lumMod val="65000"/>
                    <a:lumOff val="35000"/>
                  </a:schemeClr>
                </a:solidFill>
                <a:round/>
              </a:ln>
              <a:effectLst/>
            </c:spPr>
          </c:errBars>
          <c:cat>
            <c:numRef>
              <c:f>Sheet14!$AF$37:$AF$41</c:f>
              <c:numCache>
                <c:formatCode>General</c:formatCode>
                <c:ptCount val="5"/>
                <c:pt idx="0">
                  <c:v>0</c:v>
                </c:pt>
                <c:pt idx="1">
                  <c:v>7</c:v>
                </c:pt>
                <c:pt idx="2">
                  <c:v>14</c:v>
                </c:pt>
                <c:pt idx="3">
                  <c:v>21</c:v>
                </c:pt>
                <c:pt idx="4">
                  <c:v>28</c:v>
                </c:pt>
              </c:numCache>
            </c:numRef>
          </c:cat>
          <c:val>
            <c:numRef>
              <c:f>Sheet14!$AI$37:$AI$41</c:f>
              <c:numCache>
                <c:formatCode>General</c:formatCode>
                <c:ptCount val="5"/>
                <c:pt idx="0">
                  <c:v>10.142738687514807</c:v>
                </c:pt>
                <c:pt idx="1">
                  <c:v>11.825065847999999</c:v>
                </c:pt>
                <c:pt idx="2">
                  <c:v>16.298378238000002</c:v>
                </c:pt>
                <c:pt idx="3">
                  <c:v>15.738676744999999</c:v>
                </c:pt>
                <c:pt idx="4">
                  <c:v>13.957000710000001</c:v>
                </c:pt>
              </c:numCache>
            </c:numRef>
          </c:val>
          <c:smooth val="0"/>
        </c:ser>
        <c:ser>
          <c:idx val="3"/>
          <c:order val="3"/>
          <c:tx>
            <c:strRef>
              <c:f>Sheet14!$AJ$36</c:f>
              <c:strCache>
                <c:ptCount val="1"/>
                <c:pt idx="0">
                  <c:v>A.vera30% + ZEO</c:v>
                </c:pt>
              </c:strCache>
            </c:strRef>
          </c:tx>
          <c:spPr>
            <a:ln w="22225" cap="rnd">
              <a:solidFill>
                <a:schemeClr val="dk1">
                  <a:tint val="98500"/>
                </a:schemeClr>
              </a:solidFill>
              <a:round/>
            </a:ln>
            <a:effectLst/>
          </c:spPr>
          <c:marker>
            <c:symbol val="x"/>
            <c:size val="6"/>
            <c:spPr>
              <a:noFill/>
              <a:ln w="9525">
                <a:solidFill>
                  <a:schemeClr val="dk1">
                    <a:tint val="98500"/>
                  </a:schemeClr>
                </a:solidFill>
                <a:round/>
              </a:ln>
              <a:effectLst/>
            </c:spPr>
          </c:marker>
          <c:errBars>
            <c:errDir val="y"/>
            <c:errBarType val="both"/>
            <c:errValType val="cust"/>
            <c:noEndCap val="0"/>
            <c:plus>
              <c:numRef>
                <c:f>Sheet14!$AQ$37:$AQ$41</c:f>
                <c:numCache>
                  <c:formatCode>General</c:formatCode>
                  <c:ptCount val="5"/>
                  <c:pt idx="0">
                    <c:v>0.88482949290000001</c:v>
                  </c:pt>
                  <c:pt idx="1">
                    <c:v>1.1562832128</c:v>
                  </c:pt>
                  <c:pt idx="2">
                    <c:v>0.87981124129999999</c:v>
                  </c:pt>
                  <c:pt idx="3">
                    <c:v>0.51432091449999995</c:v>
                  </c:pt>
                  <c:pt idx="4">
                    <c:v>1.1749399447</c:v>
                  </c:pt>
                </c:numCache>
              </c:numRef>
            </c:plus>
            <c:minus>
              <c:numRef>
                <c:f>Sheet14!$AQ$37:$AQ$41</c:f>
                <c:numCache>
                  <c:formatCode>General</c:formatCode>
                  <c:ptCount val="5"/>
                  <c:pt idx="0">
                    <c:v>0.88482949290000001</c:v>
                  </c:pt>
                  <c:pt idx="1">
                    <c:v>1.1562832128</c:v>
                  </c:pt>
                  <c:pt idx="2">
                    <c:v>0.87981124129999999</c:v>
                  </c:pt>
                  <c:pt idx="3">
                    <c:v>0.51432091449999995</c:v>
                  </c:pt>
                  <c:pt idx="4">
                    <c:v>1.1749399447</c:v>
                  </c:pt>
                </c:numCache>
              </c:numRef>
            </c:minus>
            <c:spPr>
              <a:noFill/>
              <a:ln w="9525">
                <a:solidFill>
                  <a:schemeClr val="tx1">
                    <a:lumMod val="65000"/>
                    <a:lumOff val="35000"/>
                  </a:schemeClr>
                </a:solidFill>
                <a:round/>
              </a:ln>
              <a:effectLst/>
            </c:spPr>
          </c:errBars>
          <c:cat>
            <c:numRef>
              <c:f>Sheet14!$AF$37:$AF$41</c:f>
              <c:numCache>
                <c:formatCode>General</c:formatCode>
                <c:ptCount val="5"/>
                <c:pt idx="0">
                  <c:v>0</c:v>
                </c:pt>
                <c:pt idx="1">
                  <c:v>7</c:v>
                </c:pt>
                <c:pt idx="2">
                  <c:v>14</c:v>
                </c:pt>
                <c:pt idx="3">
                  <c:v>21</c:v>
                </c:pt>
                <c:pt idx="4">
                  <c:v>28</c:v>
                </c:pt>
              </c:numCache>
            </c:numRef>
          </c:cat>
          <c:val>
            <c:numRef>
              <c:f>Sheet14!$AJ$37:$AJ$41</c:f>
              <c:numCache>
                <c:formatCode>General</c:formatCode>
                <c:ptCount val="5"/>
                <c:pt idx="0">
                  <c:v>10.142738687514807</c:v>
                </c:pt>
                <c:pt idx="1">
                  <c:v>10.4285993</c:v>
                </c:pt>
                <c:pt idx="2">
                  <c:v>16.145235360000001</c:v>
                </c:pt>
                <c:pt idx="3">
                  <c:v>14.105297685</c:v>
                </c:pt>
                <c:pt idx="4">
                  <c:v>13.28932262</c:v>
                </c:pt>
              </c:numCache>
            </c:numRef>
          </c:val>
          <c:smooth val="0"/>
        </c:ser>
        <c:ser>
          <c:idx val="4"/>
          <c:order val="4"/>
          <c:tx>
            <c:strRef>
              <c:f>Sheet14!$AK$36</c:f>
              <c:strCache>
                <c:ptCount val="1"/>
                <c:pt idx="0">
                  <c:v>A.vera60% + ZEO</c:v>
                </c:pt>
              </c:strCache>
            </c:strRef>
          </c:tx>
          <c:spPr>
            <a:ln w="22225" cap="rnd">
              <a:solidFill>
                <a:schemeClr val="dk1">
                  <a:tint val="30000"/>
                </a:schemeClr>
              </a:solidFill>
              <a:round/>
            </a:ln>
            <a:effectLst/>
          </c:spPr>
          <c:marker>
            <c:symbol val="star"/>
            <c:size val="6"/>
            <c:spPr>
              <a:noFill/>
              <a:ln w="9525">
                <a:solidFill>
                  <a:schemeClr val="dk1">
                    <a:tint val="30000"/>
                  </a:schemeClr>
                </a:solidFill>
                <a:round/>
              </a:ln>
              <a:effectLst/>
            </c:spPr>
          </c:marker>
          <c:errBars>
            <c:errDir val="y"/>
            <c:errBarType val="both"/>
            <c:errValType val="cust"/>
            <c:noEndCap val="0"/>
            <c:plus>
              <c:numRef>
                <c:f>Sheet14!$AR$37:$AR$41</c:f>
                <c:numCache>
                  <c:formatCode>General</c:formatCode>
                  <c:ptCount val="5"/>
                  <c:pt idx="0">
                    <c:v>0.88482949290000001</c:v>
                  </c:pt>
                  <c:pt idx="1">
                    <c:v>1.3092666962999999</c:v>
                  </c:pt>
                  <c:pt idx="2">
                    <c:v>1.2420312363999999</c:v>
                  </c:pt>
                  <c:pt idx="3">
                    <c:v>1.2316730306999999</c:v>
                  </c:pt>
                  <c:pt idx="4">
                    <c:v>1.3182515006</c:v>
                  </c:pt>
                </c:numCache>
              </c:numRef>
            </c:plus>
            <c:minus>
              <c:numRef>
                <c:f>Sheet14!$AR$37:$AR$41</c:f>
                <c:numCache>
                  <c:formatCode>General</c:formatCode>
                  <c:ptCount val="5"/>
                  <c:pt idx="0">
                    <c:v>0.88482949290000001</c:v>
                  </c:pt>
                  <c:pt idx="1">
                    <c:v>1.3092666962999999</c:v>
                  </c:pt>
                  <c:pt idx="2">
                    <c:v>1.2420312363999999</c:v>
                  </c:pt>
                  <c:pt idx="3">
                    <c:v>1.2316730306999999</c:v>
                  </c:pt>
                  <c:pt idx="4">
                    <c:v>1.3182515006</c:v>
                  </c:pt>
                </c:numCache>
              </c:numRef>
            </c:minus>
            <c:spPr>
              <a:noFill/>
              <a:ln w="9525">
                <a:solidFill>
                  <a:schemeClr val="tx1">
                    <a:lumMod val="65000"/>
                    <a:lumOff val="35000"/>
                  </a:schemeClr>
                </a:solidFill>
                <a:round/>
              </a:ln>
              <a:effectLst/>
            </c:spPr>
          </c:errBars>
          <c:cat>
            <c:numRef>
              <c:f>Sheet14!$AF$37:$AF$41</c:f>
              <c:numCache>
                <c:formatCode>General</c:formatCode>
                <c:ptCount val="5"/>
                <c:pt idx="0">
                  <c:v>0</c:v>
                </c:pt>
                <c:pt idx="1">
                  <c:v>7</c:v>
                </c:pt>
                <c:pt idx="2">
                  <c:v>14</c:v>
                </c:pt>
                <c:pt idx="3">
                  <c:v>21</c:v>
                </c:pt>
                <c:pt idx="4">
                  <c:v>28</c:v>
                </c:pt>
              </c:numCache>
            </c:numRef>
          </c:cat>
          <c:val>
            <c:numRef>
              <c:f>Sheet14!$AK$37:$AK$41</c:f>
              <c:numCache>
                <c:formatCode>General</c:formatCode>
                <c:ptCount val="5"/>
                <c:pt idx="0">
                  <c:v>10.142738687514807</c:v>
                </c:pt>
                <c:pt idx="1">
                  <c:v>11.064469319000001</c:v>
                </c:pt>
                <c:pt idx="2">
                  <c:v>13.954039325</c:v>
                </c:pt>
                <c:pt idx="3">
                  <c:v>15.143034825000001</c:v>
                </c:pt>
                <c:pt idx="4">
                  <c:v>13.308457710000001</c:v>
                </c:pt>
              </c:numCache>
            </c:numRef>
          </c:val>
          <c:smooth val="0"/>
        </c:ser>
        <c:dLbls>
          <c:showLegendKey val="0"/>
          <c:showVal val="0"/>
          <c:showCatName val="0"/>
          <c:showSerName val="0"/>
          <c:showPercent val="0"/>
          <c:showBubbleSize val="0"/>
        </c:dLbls>
        <c:marker val="1"/>
        <c:smooth val="0"/>
        <c:axId val="-335739216"/>
        <c:axId val="-395968608"/>
      </c:lineChart>
      <c:catAx>
        <c:axId val="-335739216"/>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sz="1000" cap="none" baseline="0">
                    <a:solidFill>
                      <a:sysClr val="windowText" lastClr="000000"/>
                    </a:solidFill>
                    <a:latin typeface="Times New Roman" panose="02020603050405020304" pitchFamily="18" charset="0"/>
                    <a:cs typeface="Times New Roman" panose="02020603050405020304" pitchFamily="18" charset="0"/>
                  </a:rPr>
                  <a:t>Storage time (days) </a:t>
                </a:r>
                <a:endParaRPr lang="en-US" sz="1000" cap="none" baseline="0">
                  <a:solidFill>
                    <a:sysClr val="windowText" lastClr="000000"/>
                  </a:solidFill>
                  <a:cs typeface="+mj-cs"/>
                </a:endParaRPr>
              </a:p>
            </c:rich>
          </c:tx>
          <c:overlay val="0"/>
          <c:spPr>
            <a:noFill/>
            <a:ln>
              <a:noFill/>
            </a:ln>
            <a:effectLst/>
          </c:spPr>
          <c:txPr>
            <a:bodyPr rot="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95968608"/>
        <c:crosses val="autoZero"/>
        <c:auto val="1"/>
        <c:lblAlgn val="ctr"/>
        <c:lblOffset val="100"/>
        <c:noMultiLvlLbl val="0"/>
      </c:catAx>
      <c:valAx>
        <c:axId val="-39596860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Times New Roman" panose="02020603050405020304" pitchFamily="18" charset="0"/>
                  </a:defRPr>
                </a:pPr>
                <a:r>
                  <a:rPr lang="fa-IR" sz="1000" cap="none" baseline="0">
                    <a:solidFill>
                      <a:sysClr val="windowText" lastClr="000000"/>
                    </a:solidFill>
                    <a:latin typeface="Times New Roman" panose="02020603050405020304" pitchFamily="18" charset="0"/>
                    <a:cs typeface="Times New Roman" panose="02020603050405020304" pitchFamily="18" charset="0"/>
                  </a:rPr>
                  <a:t>(</a:t>
                </a:r>
                <a:r>
                  <a:rPr lang="en-US" sz="1000" cap="none" baseline="0">
                    <a:solidFill>
                      <a:sysClr val="windowText" lastClr="000000"/>
                    </a:solidFill>
                    <a:latin typeface="Times New Roman" panose="02020603050405020304" pitchFamily="18" charset="0"/>
                    <a:cs typeface="Times New Roman" panose="02020603050405020304" pitchFamily="18" charset="0"/>
                  </a:rPr>
                  <a:t>TSS/TA</a:t>
                </a:r>
                <a:r>
                  <a:rPr lang="fa-IR" sz="1000" cap="none" baseline="0">
                    <a:solidFill>
                      <a:sysClr val="windowText" lastClr="000000"/>
                    </a:solidFill>
                    <a:latin typeface="Times New Roman" panose="02020603050405020304" pitchFamily="18" charset="0"/>
                    <a:cs typeface="Times New Roman" panose="02020603050405020304" pitchFamily="18" charset="0"/>
                  </a:rPr>
                  <a:t> )</a:t>
                </a:r>
                <a:r>
                  <a:rPr lang="en-US" sz="1000" cap="none" baseline="0">
                    <a:solidFill>
                      <a:sysClr val="windowText" lastClr="000000"/>
                    </a:solidFill>
                    <a:latin typeface="Times New Roman" panose="02020603050405020304" pitchFamily="18" charset="0"/>
                    <a:cs typeface="Times New Roman" panose="02020603050405020304" pitchFamily="18" charset="0"/>
                  </a:rPr>
                  <a:t> </a:t>
                </a:r>
                <a:r>
                  <a:rPr lang="fa-IR" sz="1000" cap="none" baseline="0">
                    <a:solidFill>
                      <a:sysClr val="windowText" lastClr="000000"/>
                    </a:solidFill>
                    <a:latin typeface="Times New Roman" panose="02020603050405020304" pitchFamily="18" charset="0"/>
                    <a:cs typeface="Times New Roman" panose="02020603050405020304" pitchFamily="18" charset="0"/>
                  </a:rPr>
                  <a:t>   </a:t>
                </a:r>
                <a:r>
                  <a:rPr lang="en-US" sz="1000" cap="none" baseline="0">
                    <a:solidFill>
                      <a:sysClr val="windowText" lastClr="000000"/>
                    </a:solidFill>
                    <a:latin typeface="Times New Roman" panose="02020603050405020304" pitchFamily="18" charset="0"/>
                    <a:cs typeface="Times New Roman" panose="02020603050405020304" pitchFamily="18" charset="0"/>
                  </a:rPr>
                  <a:t> </a:t>
                </a:r>
                <a:endParaRPr lang="en-US" sz="1000" cap="none" baseline="0">
                  <a:solidFill>
                    <a:sysClr val="windowText" lastClr="000000"/>
                  </a:solidFill>
                  <a:cs typeface="Times New Roman" panose="02020603050405020304" pitchFamily="18" charset="0"/>
                </a:endParaRPr>
              </a:p>
            </c:rich>
          </c:tx>
          <c:layout>
            <c:manualLayout>
              <c:xMode val="edge"/>
              <c:yMode val="edge"/>
              <c:x val="1.438196279427972E-2"/>
              <c:y val="0.20160414321247316"/>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739216"/>
        <c:crosses val="autoZero"/>
        <c:crossBetween val="between"/>
      </c:valAx>
      <c:spPr>
        <a:noFill/>
        <a:ln>
          <a:noFill/>
        </a:ln>
        <a:effectLst/>
      </c:spPr>
    </c:plotArea>
    <c:legend>
      <c:legendPos val="r"/>
      <c:layout>
        <c:manualLayout>
          <c:xMode val="edge"/>
          <c:yMode val="edge"/>
          <c:x val="0.52708736586924243"/>
          <c:y val="0.45862728365850819"/>
          <c:w val="0.35943190573731981"/>
          <c:h val="0.3426919048911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t>
            </a:r>
          </a:p>
        </c:rich>
      </c:tx>
      <c:layout>
        <c:manualLayout>
          <c:xMode val="edge"/>
          <c:yMode val="edge"/>
          <c:x val="0.65867121448528609"/>
          <c:y val="3.9473684210526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Sheet3!$B$3</c:f>
              <c:strCache>
                <c:ptCount val="1"/>
                <c:pt idx="0">
                  <c:v>Control</c:v>
                </c:pt>
              </c:strCache>
            </c:strRef>
          </c:tx>
          <c:spPr>
            <a:ln w="28575" cap="rnd">
              <a:solidFill>
                <a:schemeClr val="accent1"/>
              </a:solidFill>
              <a:round/>
            </a:ln>
            <a:effectLst/>
          </c:spPr>
          <c:marker>
            <c:symbol val="none"/>
          </c:marker>
          <c:cat>
            <c:strRef>
              <c:f>Sheet3!$C$2:$H$2</c:f>
              <c:strCache>
                <c:ptCount val="6"/>
                <c:pt idx="0">
                  <c:v>Color</c:v>
                </c:pt>
                <c:pt idx="1">
                  <c:v>Brightness</c:v>
                </c:pt>
                <c:pt idx="2">
                  <c:v>Texture</c:v>
                </c:pt>
                <c:pt idx="3">
                  <c:v>Taste</c:v>
                </c:pt>
                <c:pt idx="4">
                  <c:v>Apearance</c:v>
                </c:pt>
                <c:pt idx="5">
                  <c:v>overall acceptance</c:v>
                </c:pt>
              </c:strCache>
            </c:strRef>
          </c:cat>
          <c:val>
            <c:numRef>
              <c:f>Sheet3!$C$3:$H$3</c:f>
              <c:numCache>
                <c:formatCode>General</c:formatCode>
                <c:ptCount val="6"/>
                <c:pt idx="0">
                  <c:v>4.9000000000000004</c:v>
                </c:pt>
                <c:pt idx="1">
                  <c:v>5</c:v>
                </c:pt>
                <c:pt idx="2">
                  <c:v>4.9000000000000004</c:v>
                </c:pt>
                <c:pt idx="3">
                  <c:v>4.9000000000000004</c:v>
                </c:pt>
                <c:pt idx="4">
                  <c:v>4.9000000000000004</c:v>
                </c:pt>
                <c:pt idx="5">
                  <c:v>4.9000000000000004</c:v>
                </c:pt>
              </c:numCache>
            </c:numRef>
          </c:val>
        </c:ser>
        <c:ser>
          <c:idx val="1"/>
          <c:order val="1"/>
          <c:tx>
            <c:strRef>
              <c:f>Sheet3!$B$4</c:f>
              <c:strCache>
                <c:ptCount val="1"/>
                <c:pt idx="0">
                  <c:v>A.vera30%</c:v>
                </c:pt>
              </c:strCache>
            </c:strRef>
          </c:tx>
          <c:spPr>
            <a:ln w="28575" cap="rnd">
              <a:solidFill>
                <a:schemeClr val="accent2"/>
              </a:solidFill>
              <a:round/>
            </a:ln>
            <a:effectLst/>
          </c:spPr>
          <c:marker>
            <c:symbol val="none"/>
          </c:marker>
          <c:cat>
            <c:strRef>
              <c:f>Sheet3!$C$2:$H$2</c:f>
              <c:strCache>
                <c:ptCount val="6"/>
                <c:pt idx="0">
                  <c:v>Color</c:v>
                </c:pt>
                <c:pt idx="1">
                  <c:v>Brightness</c:v>
                </c:pt>
                <c:pt idx="2">
                  <c:v>Texture</c:v>
                </c:pt>
                <c:pt idx="3">
                  <c:v>Taste</c:v>
                </c:pt>
                <c:pt idx="4">
                  <c:v>Apearance</c:v>
                </c:pt>
                <c:pt idx="5">
                  <c:v>overall acceptance</c:v>
                </c:pt>
              </c:strCache>
            </c:strRef>
          </c:cat>
          <c:val>
            <c:numRef>
              <c:f>Sheet3!$C$4:$H$4</c:f>
              <c:numCache>
                <c:formatCode>General</c:formatCode>
                <c:ptCount val="6"/>
                <c:pt idx="0">
                  <c:v>4.2</c:v>
                </c:pt>
                <c:pt idx="1">
                  <c:v>4.3</c:v>
                </c:pt>
                <c:pt idx="2">
                  <c:v>4</c:v>
                </c:pt>
                <c:pt idx="3">
                  <c:v>4.3</c:v>
                </c:pt>
                <c:pt idx="4">
                  <c:v>4.7</c:v>
                </c:pt>
                <c:pt idx="5">
                  <c:v>4.5</c:v>
                </c:pt>
              </c:numCache>
            </c:numRef>
          </c:val>
        </c:ser>
        <c:ser>
          <c:idx val="2"/>
          <c:order val="2"/>
          <c:tx>
            <c:strRef>
              <c:f>Sheet3!$B$5</c:f>
              <c:strCache>
                <c:ptCount val="1"/>
                <c:pt idx="0">
                  <c:v>A.vera60%</c:v>
                </c:pt>
              </c:strCache>
            </c:strRef>
          </c:tx>
          <c:spPr>
            <a:ln w="28575" cap="rnd">
              <a:solidFill>
                <a:schemeClr val="accent3"/>
              </a:solidFill>
              <a:round/>
            </a:ln>
            <a:effectLst/>
          </c:spPr>
          <c:marker>
            <c:symbol val="none"/>
          </c:marker>
          <c:cat>
            <c:strRef>
              <c:f>Sheet3!$C$2:$H$2</c:f>
              <c:strCache>
                <c:ptCount val="6"/>
                <c:pt idx="0">
                  <c:v>Color</c:v>
                </c:pt>
                <c:pt idx="1">
                  <c:v>Brightness</c:v>
                </c:pt>
                <c:pt idx="2">
                  <c:v>Texture</c:v>
                </c:pt>
                <c:pt idx="3">
                  <c:v>Taste</c:v>
                </c:pt>
                <c:pt idx="4">
                  <c:v>Apearance</c:v>
                </c:pt>
                <c:pt idx="5">
                  <c:v>overall acceptance</c:v>
                </c:pt>
              </c:strCache>
            </c:strRef>
          </c:cat>
          <c:val>
            <c:numRef>
              <c:f>Sheet3!$C$5:$H$5</c:f>
              <c:numCache>
                <c:formatCode>General</c:formatCode>
                <c:ptCount val="6"/>
                <c:pt idx="0">
                  <c:v>4.5</c:v>
                </c:pt>
                <c:pt idx="1">
                  <c:v>4.5</c:v>
                </c:pt>
                <c:pt idx="2">
                  <c:v>4.5</c:v>
                </c:pt>
                <c:pt idx="3">
                  <c:v>4.5</c:v>
                </c:pt>
                <c:pt idx="4">
                  <c:v>5</c:v>
                </c:pt>
                <c:pt idx="5">
                  <c:v>4.7</c:v>
                </c:pt>
              </c:numCache>
            </c:numRef>
          </c:val>
        </c:ser>
        <c:ser>
          <c:idx val="3"/>
          <c:order val="3"/>
          <c:tx>
            <c:strRef>
              <c:f>Sheet3!$B$6</c:f>
              <c:strCache>
                <c:ptCount val="1"/>
                <c:pt idx="0">
                  <c:v>A.vera30%+ZEO</c:v>
                </c:pt>
              </c:strCache>
            </c:strRef>
          </c:tx>
          <c:spPr>
            <a:ln w="28575" cap="rnd">
              <a:solidFill>
                <a:schemeClr val="accent4"/>
              </a:solidFill>
              <a:round/>
            </a:ln>
            <a:effectLst/>
          </c:spPr>
          <c:marker>
            <c:symbol val="none"/>
          </c:marker>
          <c:cat>
            <c:strRef>
              <c:f>Sheet3!$C$2:$H$2</c:f>
              <c:strCache>
                <c:ptCount val="6"/>
                <c:pt idx="0">
                  <c:v>Color</c:v>
                </c:pt>
                <c:pt idx="1">
                  <c:v>Brightness</c:v>
                </c:pt>
                <c:pt idx="2">
                  <c:v>Texture</c:v>
                </c:pt>
                <c:pt idx="3">
                  <c:v>Taste</c:v>
                </c:pt>
                <c:pt idx="4">
                  <c:v>Apearance</c:v>
                </c:pt>
                <c:pt idx="5">
                  <c:v>overall acceptance</c:v>
                </c:pt>
              </c:strCache>
            </c:strRef>
          </c:cat>
          <c:val>
            <c:numRef>
              <c:f>Sheet3!$C$6:$H$6</c:f>
              <c:numCache>
                <c:formatCode>General</c:formatCode>
                <c:ptCount val="6"/>
                <c:pt idx="0">
                  <c:v>4.5999999999999996</c:v>
                </c:pt>
                <c:pt idx="1">
                  <c:v>4.5999999999999996</c:v>
                </c:pt>
                <c:pt idx="2">
                  <c:v>4.5999999999999996</c:v>
                </c:pt>
                <c:pt idx="3">
                  <c:v>4.5999999999999996</c:v>
                </c:pt>
                <c:pt idx="4">
                  <c:v>4.5999999999999996</c:v>
                </c:pt>
                <c:pt idx="5">
                  <c:v>4.5999999999999996</c:v>
                </c:pt>
              </c:numCache>
            </c:numRef>
          </c:val>
        </c:ser>
        <c:ser>
          <c:idx val="4"/>
          <c:order val="4"/>
          <c:tx>
            <c:strRef>
              <c:f>Sheet3!$B$7</c:f>
              <c:strCache>
                <c:ptCount val="1"/>
                <c:pt idx="0">
                  <c:v>A.vera60%+ZEO</c:v>
                </c:pt>
              </c:strCache>
            </c:strRef>
          </c:tx>
          <c:spPr>
            <a:ln w="28575" cap="rnd">
              <a:solidFill>
                <a:schemeClr val="accent5"/>
              </a:solidFill>
              <a:round/>
            </a:ln>
            <a:effectLst/>
          </c:spPr>
          <c:marker>
            <c:symbol val="none"/>
          </c:marker>
          <c:cat>
            <c:strRef>
              <c:f>Sheet3!$C$2:$H$2</c:f>
              <c:strCache>
                <c:ptCount val="6"/>
                <c:pt idx="0">
                  <c:v>Color</c:v>
                </c:pt>
                <c:pt idx="1">
                  <c:v>Brightness</c:v>
                </c:pt>
                <c:pt idx="2">
                  <c:v>Texture</c:v>
                </c:pt>
                <c:pt idx="3">
                  <c:v>Taste</c:v>
                </c:pt>
                <c:pt idx="4">
                  <c:v>Apearance</c:v>
                </c:pt>
                <c:pt idx="5">
                  <c:v>overall acceptance</c:v>
                </c:pt>
              </c:strCache>
            </c:strRef>
          </c:cat>
          <c:val>
            <c:numRef>
              <c:f>Sheet3!$C$7:$H$7</c:f>
              <c:numCache>
                <c:formatCode>General</c:formatCode>
                <c:ptCount val="6"/>
                <c:pt idx="0">
                  <c:v>4.8</c:v>
                </c:pt>
                <c:pt idx="1">
                  <c:v>4.8</c:v>
                </c:pt>
                <c:pt idx="2">
                  <c:v>4.8</c:v>
                </c:pt>
                <c:pt idx="3">
                  <c:v>4.8</c:v>
                </c:pt>
                <c:pt idx="4">
                  <c:v>4.8</c:v>
                </c:pt>
                <c:pt idx="5">
                  <c:v>4.8</c:v>
                </c:pt>
              </c:numCache>
            </c:numRef>
          </c:val>
        </c:ser>
        <c:dLbls>
          <c:showLegendKey val="0"/>
          <c:showVal val="0"/>
          <c:showCatName val="0"/>
          <c:showSerName val="0"/>
          <c:showPercent val="0"/>
          <c:showBubbleSize val="0"/>
        </c:dLbls>
        <c:axId val="-395967520"/>
        <c:axId val="-395972416"/>
      </c:radarChart>
      <c:catAx>
        <c:axId val="-3959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972416"/>
        <c:crosses val="autoZero"/>
        <c:auto val="1"/>
        <c:lblAlgn val="ctr"/>
        <c:lblOffset val="100"/>
        <c:noMultiLvlLbl val="0"/>
      </c:catAx>
      <c:valAx>
        <c:axId val="-39597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967520"/>
        <c:crosses val="autoZero"/>
        <c:crossBetween val="between"/>
      </c:valAx>
      <c:spPr>
        <a:noFill/>
        <a:ln>
          <a:noFill/>
        </a:ln>
        <a:effectLst/>
      </c:spPr>
    </c:plotArea>
    <c:legend>
      <c:legendPos val="b"/>
      <c:layout>
        <c:manualLayout>
          <c:xMode val="edge"/>
          <c:yMode val="edge"/>
          <c:x val="2.7447130205981114E-2"/>
          <c:y val="0.73429799535927565"/>
          <c:w val="0.79547954261328302"/>
          <c:h val="0.207730990147970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t>
            </a:r>
          </a:p>
        </c:rich>
      </c:tx>
      <c:layout>
        <c:manualLayout>
          <c:xMode val="edge"/>
          <c:yMode val="edge"/>
          <c:x val="0.62846715744046089"/>
          <c:y val="5.85009028485793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Sheet3!$B$21</c:f>
              <c:strCache>
                <c:ptCount val="1"/>
                <c:pt idx="0">
                  <c:v>Control</c:v>
                </c:pt>
              </c:strCache>
            </c:strRef>
          </c:tx>
          <c:spPr>
            <a:ln w="28575" cap="rnd">
              <a:solidFill>
                <a:schemeClr val="accent1"/>
              </a:solidFill>
              <a:round/>
            </a:ln>
            <a:effectLst/>
          </c:spPr>
          <c:marker>
            <c:symbol val="none"/>
          </c:marker>
          <c:cat>
            <c:strRef>
              <c:f>Sheet3!$C$20:$H$20</c:f>
              <c:strCache>
                <c:ptCount val="6"/>
                <c:pt idx="0">
                  <c:v>Color</c:v>
                </c:pt>
                <c:pt idx="1">
                  <c:v>Brightness</c:v>
                </c:pt>
                <c:pt idx="2">
                  <c:v>Texture</c:v>
                </c:pt>
                <c:pt idx="3">
                  <c:v>Taste</c:v>
                </c:pt>
                <c:pt idx="4">
                  <c:v>Apearance</c:v>
                </c:pt>
                <c:pt idx="5">
                  <c:v>overall acceptance</c:v>
                </c:pt>
              </c:strCache>
            </c:strRef>
          </c:cat>
          <c:val>
            <c:numRef>
              <c:f>Sheet3!$C$21:$H$21</c:f>
              <c:numCache>
                <c:formatCode>General</c:formatCode>
                <c:ptCount val="6"/>
                <c:pt idx="0">
                  <c:v>3.2</c:v>
                </c:pt>
                <c:pt idx="1">
                  <c:v>3.2</c:v>
                </c:pt>
                <c:pt idx="2">
                  <c:v>3.2</c:v>
                </c:pt>
                <c:pt idx="3">
                  <c:v>3.2</c:v>
                </c:pt>
                <c:pt idx="4">
                  <c:v>3.2</c:v>
                </c:pt>
                <c:pt idx="5">
                  <c:v>3.2</c:v>
                </c:pt>
              </c:numCache>
            </c:numRef>
          </c:val>
        </c:ser>
        <c:ser>
          <c:idx val="1"/>
          <c:order val="1"/>
          <c:tx>
            <c:strRef>
              <c:f>Sheet3!$B$22</c:f>
              <c:strCache>
                <c:ptCount val="1"/>
                <c:pt idx="0">
                  <c:v>A.vera30%</c:v>
                </c:pt>
              </c:strCache>
            </c:strRef>
          </c:tx>
          <c:spPr>
            <a:ln w="28575" cap="rnd">
              <a:solidFill>
                <a:schemeClr val="accent2"/>
              </a:solidFill>
              <a:round/>
            </a:ln>
            <a:effectLst/>
          </c:spPr>
          <c:marker>
            <c:symbol val="none"/>
          </c:marker>
          <c:cat>
            <c:strRef>
              <c:f>Sheet3!$C$20:$H$20</c:f>
              <c:strCache>
                <c:ptCount val="6"/>
                <c:pt idx="0">
                  <c:v>Color</c:v>
                </c:pt>
                <c:pt idx="1">
                  <c:v>Brightness</c:v>
                </c:pt>
                <c:pt idx="2">
                  <c:v>Texture</c:v>
                </c:pt>
                <c:pt idx="3">
                  <c:v>Taste</c:v>
                </c:pt>
                <c:pt idx="4">
                  <c:v>Apearance</c:v>
                </c:pt>
                <c:pt idx="5">
                  <c:v>overall acceptance</c:v>
                </c:pt>
              </c:strCache>
            </c:strRef>
          </c:cat>
          <c:val>
            <c:numRef>
              <c:f>Sheet3!$C$22:$H$22</c:f>
              <c:numCache>
                <c:formatCode>General</c:formatCode>
                <c:ptCount val="6"/>
                <c:pt idx="0">
                  <c:v>3.4</c:v>
                </c:pt>
                <c:pt idx="1">
                  <c:v>3.4</c:v>
                </c:pt>
                <c:pt idx="2">
                  <c:v>3.4</c:v>
                </c:pt>
                <c:pt idx="3">
                  <c:v>3.4</c:v>
                </c:pt>
                <c:pt idx="4">
                  <c:v>3.4</c:v>
                </c:pt>
                <c:pt idx="5">
                  <c:v>3.4</c:v>
                </c:pt>
              </c:numCache>
            </c:numRef>
          </c:val>
        </c:ser>
        <c:ser>
          <c:idx val="2"/>
          <c:order val="2"/>
          <c:tx>
            <c:strRef>
              <c:f>Sheet3!$B$23</c:f>
              <c:strCache>
                <c:ptCount val="1"/>
                <c:pt idx="0">
                  <c:v>A.vera60%</c:v>
                </c:pt>
              </c:strCache>
            </c:strRef>
          </c:tx>
          <c:spPr>
            <a:ln w="28575" cap="rnd">
              <a:solidFill>
                <a:schemeClr val="accent3"/>
              </a:solidFill>
              <a:round/>
            </a:ln>
            <a:effectLst/>
          </c:spPr>
          <c:marker>
            <c:symbol val="none"/>
          </c:marker>
          <c:cat>
            <c:strRef>
              <c:f>Sheet3!$C$20:$H$20</c:f>
              <c:strCache>
                <c:ptCount val="6"/>
                <c:pt idx="0">
                  <c:v>Color</c:v>
                </c:pt>
                <c:pt idx="1">
                  <c:v>Brightness</c:v>
                </c:pt>
                <c:pt idx="2">
                  <c:v>Texture</c:v>
                </c:pt>
                <c:pt idx="3">
                  <c:v>Taste</c:v>
                </c:pt>
                <c:pt idx="4">
                  <c:v>Apearance</c:v>
                </c:pt>
                <c:pt idx="5">
                  <c:v>overall acceptance</c:v>
                </c:pt>
              </c:strCache>
            </c:strRef>
          </c:cat>
          <c:val>
            <c:numRef>
              <c:f>Sheet3!$C$23:$H$23</c:f>
              <c:numCache>
                <c:formatCode>General</c:formatCode>
                <c:ptCount val="6"/>
                <c:pt idx="0">
                  <c:v>3.7</c:v>
                </c:pt>
                <c:pt idx="1">
                  <c:v>3.7</c:v>
                </c:pt>
                <c:pt idx="2">
                  <c:v>3.7</c:v>
                </c:pt>
                <c:pt idx="3">
                  <c:v>3.7</c:v>
                </c:pt>
                <c:pt idx="4">
                  <c:v>3.7</c:v>
                </c:pt>
                <c:pt idx="5">
                  <c:v>3.7</c:v>
                </c:pt>
              </c:numCache>
            </c:numRef>
          </c:val>
        </c:ser>
        <c:ser>
          <c:idx val="3"/>
          <c:order val="3"/>
          <c:tx>
            <c:strRef>
              <c:f>Sheet3!$B$24</c:f>
              <c:strCache>
                <c:ptCount val="1"/>
                <c:pt idx="0">
                  <c:v>A.vera30%+Zat120 µl/l</c:v>
                </c:pt>
              </c:strCache>
            </c:strRef>
          </c:tx>
          <c:spPr>
            <a:ln w="28575" cap="rnd">
              <a:solidFill>
                <a:schemeClr val="accent4"/>
              </a:solidFill>
              <a:round/>
            </a:ln>
            <a:effectLst/>
          </c:spPr>
          <c:marker>
            <c:symbol val="none"/>
          </c:marker>
          <c:cat>
            <c:strRef>
              <c:f>Sheet3!$C$20:$H$20</c:f>
              <c:strCache>
                <c:ptCount val="6"/>
                <c:pt idx="0">
                  <c:v>Color</c:v>
                </c:pt>
                <c:pt idx="1">
                  <c:v>Brightness</c:v>
                </c:pt>
                <c:pt idx="2">
                  <c:v>Texture</c:v>
                </c:pt>
                <c:pt idx="3">
                  <c:v>Taste</c:v>
                </c:pt>
                <c:pt idx="4">
                  <c:v>Apearance</c:v>
                </c:pt>
                <c:pt idx="5">
                  <c:v>overall acceptance</c:v>
                </c:pt>
              </c:strCache>
            </c:strRef>
          </c:cat>
          <c:val>
            <c:numRef>
              <c:f>Sheet3!$C$24:$H$24</c:f>
              <c:numCache>
                <c:formatCode>General</c:formatCode>
                <c:ptCount val="6"/>
                <c:pt idx="0">
                  <c:v>3.6</c:v>
                </c:pt>
                <c:pt idx="1">
                  <c:v>3.6</c:v>
                </c:pt>
                <c:pt idx="2">
                  <c:v>3.6</c:v>
                </c:pt>
                <c:pt idx="3">
                  <c:v>3.6</c:v>
                </c:pt>
                <c:pt idx="4">
                  <c:v>3.6</c:v>
                </c:pt>
                <c:pt idx="5">
                  <c:v>3.6</c:v>
                </c:pt>
              </c:numCache>
            </c:numRef>
          </c:val>
        </c:ser>
        <c:ser>
          <c:idx val="4"/>
          <c:order val="4"/>
          <c:tx>
            <c:strRef>
              <c:f>Sheet3!$B$25</c:f>
              <c:strCache>
                <c:ptCount val="1"/>
                <c:pt idx="0">
                  <c:v>A.vera60%+Zat120 µl/l</c:v>
                </c:pt>
              </c:strCache>
            </c:strRef>
          </c:tx>
          <c:spPr>
            <a:ln w="28575" cap="rnd">
              <a:solidFill>
                <a:schemeClr val="accent5"/>
              </a:solidFill>
              <a:round/>
            </a:ln>
            <a:effectLst/>
          </c:spPr>
          <c:marker>
            <c:symbol val="none"/>
          </c:marker>
          <c:cat>
            <c:strRef>
              <c:f>Sheet3!$C$20:$H$20</c:f>
              <c:strCache>
                <c:ptCount val="6"/>
                <c:pt idx="0">
                  <c:v>Color</c:v>
                </c:pt>
                <c:pt idx="1">
                  <c:v>Brightness</c:v>
                </c:pt>
                <c:pt idx="2">
                  <c:v>Texture</c:v>
                </c:pt>
                <c:pt idx="3">
                  <c:v>Taste</c:v>
                </c:pt>
                <c:pt idx="4">
                  <c:v>Apearance</c:v>
                </c:pt>
                <c:pt idx="5">
                  <c:v>overall acceptance</c:v>
                </c:pt>
              </c:strCache>
            </c:strRef>
          </c:cat>
          <c:val>
            <c:numRef>
              <c:f>Sheet3!$C$25:$H$25</c:f>
              <c:numCache>
                <c:formatCode>General</c:formatCode>
                <c:ptCount val="6"/>
                <c:pt idx="0">
                  <c:v>4</c:v>
                </c:pt>
                <c:pt idx="1">
                  <c:v>3.6</c:v>
                </c:pt>
                <c:pt idx="2">
                  <c:v>4</c:v>
                </c:pt>
                <c:pt idx="3">
                  <c:v>3.8</c:v>
                </c:pt>
                <c:pt idx="4">
                  <c:v>4</c:v>
                </c:pt>
                <c:pt idx="5">
                  <c:v>4</c:v>
                </c:pt>
              </c:numCache>
            </c:numRef>
          </c:val>
        </c:ser>
        <c:dLbls>
          <c:showLegendKey val="0"/>
          <c:showVal val="0"/>
          <c:showCatName val="0"/>
          <c:showSerName val="0"/>
          <c:showPercent val="0"/>
          <c:showBubbleSize val="0"/>
        </c:dLbls>
        <c:axId val="-322133104"/>
        <c:axId val="-322122224"/>
      </c:radarChart>
      <c:catAx>
        <c:axId val="-32213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22224"/>
        <c:crosses val="autoZero"/>
        <c:auto val="1"/>
        <c:lblAlgn val="ctr"/>
        <c:lblOffset val="100"/>
        <c:noMultiLvlLbl val="0"/>
      </c:catAx>
      <c:valAx>
        <c:axId val="-32212222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33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t>
            </a:r>
          </a:p>
        </c:rich>
      </c:tx>
      <c:layout>
        <c:manualLayout>
          <c:xMode val="edge"/>
          <c:yMode val="edge"/>
          <c:x val="0.64282633420822399"/>
          <c:y val="9.25925925925925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Sheet3!$B$35</c:f>
              <c:strCache>
                <c:ptCount val="1"/>
                <c:pt idx="0">
                  <c:v>Control</c:v>
                </c:pt>
              </c:strCache>
            </c:strRef>
          </c:tx>
          <c:spPr>
            <a:ln w="28575" cap="rnd">
              <a:solidFill>
                <a:schemeClr val="accent1"/>
              </a:solidFill>
              <a:round/>
            </a:ln>
            <a:effectLst/>
          </c:spPr>
          <c:marker>
            <c:symbol val="none"/>
          </c:marker>
          <c:cat>
            <c:strRef>
              <c:f>Sheet3!$C$34:$H$34</c:f>
              <c:strCache>
                <c:ptCount val="6"/>
                <c:pt idx="0">
                  <c:v>Color</c:v>
                </c:pt>
                <c:pt idx="1">
                  <c:v>Brightness</c:v>
                </c:pt>
                <c:pt idx="2">
                  <c:v>Texture</c:v>
                </c:pt>
                <c:pt idx="3">
                  <c:v>Taste</c:v>
                </c:pt>
                <c:pt idx="4">
                  <c:v>Apearance</c:v>
                </c:pt>
                <c:pt idx="5">
                  <c:v>overall acceptance</c:v>
                </c:pt>
              </c:strCache>
            </c:strRef>
          </c:cat>
          <c:val>
            <c:numRef>
              <c:f>Sheet3!$C$35:$H$35</c:f>
              <c:numCache>
                <c:formatCode>General</c:formatCode>
                <c:ptCount val="6"/>
                <c:pt idx="0">
                  <c:v>3.8</c:v>
                </c:pt>
                <c:pt idx="1">
                  <c:v>3.2</c:v>
                </c:pt>
                <c:pt idx="2">
                  <c:v>2.4</c:v>
                </c:pt>
                <c:pt idx="3">
                  <c:v>1.4</c:v>
                </c:pt>
                <c:pt idx="4">
                  <c:v>2</c:v>
                </c:pt>
                <c:pt idx="5">
                  <c:v>2.6</c:v>
                </c:pt>
              </c:numCache>
            </c:numRef>
          </c:val>
        </c:ser>
        <c:ser>
          <c:idx val="1"/>
          <c:order val="1"/>
          <c:tx>
            <c:strRef>
              <c:f>Sheet3!$B$36</c:f>
              <c:strCache>
                <c:ptCount val="1"/>
                <c:pt idx="0">
                  <c:v>A.vera30%</c:v>
                </c:pt>
              </c:strCache>
            </c:strRef>
          </c:tx>
          <c:spPr>
            <a:ln w="28575" cap="rnd">
              <a:solidFill>
                <a:schemeClr val="accent2"/>
              </a:solidFill>
              <a:round/>
            </a:ln>
            <a:effectLst/>
          </c:spPr>
          <c:marker>
            <c:symbol val="none"/>
          </c:marker>
          <c:cat>
            <c:strRef>
              <c:f>Sheet3!$C$34:$H$34</c:f>
              <c:strCache>
                <c:ptCount val="6"/>
                <c:pt idx="0">
                  <c:v>Color</c:v>
                </c:pt>
                <c:pt idx="1">
                  <c:v>Brightness</c:v>
                </c:pt>
                <c:pt idx="2">
                  <c:v>Texture</c:v>
                </c:pt>
                <c:pt idx="3">
                  <c:v>Taste</c:v>
                </c:pt>
                <c:pt idx="4">
                  <c:v>Apearance</c:v>
                </c:pt>
                <c:pt idx="5">
                  <c:v>overall acceptance</c:v>
                </c:pt>
              </c:strCache>
            </c:strRef>
          </c:cat>
          <c:val>
            <c:numRef>
              <c:f>Sheet3!$C$36:$H$36</c:f>
              <c:numCache>
                <c:formatCode>General</c:formatCode>
                <c:ptCount val="6"/>
                <c:pt idx="0">
                  <c:v>3.6</c:v>
                </c:pt>
                <c:pt idx="1">
                  <c:v>3.4</c:v>
                </c:pt>
                <c:pt idx="2">
                  <c:v>3.2</c:v>
                </c:pt>
                <c:pt idx="3">
                  <c:v>2</c:v>
                </c:pt>
                <c:pt idx="4">
                  <c:v>2.6</c:v>
                </c:pt>
                <c:pt idx="5">
                  <c:v>3.4</c:v>
                </c:pt>
              </c:numCache>
            </c:numRef>
          </c:val>
        </c:ser>
        <c:ser>
          <c:idx val="2"/>
          <c:order val="2"/>
          <c:tx>
            <c:strRef>
              <c:f>Sheet3!$B$37</c:f>
              <c:strCache>
                <c:ptCount val="1"/>
                <c:pt idx="0">
                  <c:v>A.vera60%</c:v>
                </c:pt>
              </c:strCache>
            </c:strRef>
          </c:tx>
          <c:spPr>
            <a:ln w="28575" cap="rnd">
              <a:solidFill>
                <a:schemeClr val="accent3"/>
              </a:solidFill>
              <a:round/>
            </a:ln>
            <a:effectLst/>
          </c:spPr>
          <c:marker>
            <c:symbol val="none"/>
          </c:marker>
          <c:cat>
            <c:strRef>
              <c:f>Sheet3!$C$34:$H$34</c:f>
              <c:strCache>
                <c:ptCount val="6"/>
                <c:pt idx="0">
                  <c:v>Color</c:v>
                </c:pt>
                <c:pt idx="1">
                  <c:v>Brightness</c:v>
                </c:pt>
                <c:pt idx="2">
                  <c:v>Texture</c:v>
                </c:pt>
                <c:pt idx="3">
                  <c:v>Taste</c:v>
                </c:pt>
                <c:pt idx="4">
                  <c:v>Apearance</c:v>
                </c:pt>
                <c:pt idx="5">
                  <c:v>overall acceptance</c:v>
                </c:pt>
              </c:strCache>
            </c:strRef>
          </c:cat>
          <c:val>
            <c:numRef>
              <c:f>Sheet3!$C$37:$H$37</c:f>
              <c:numCache>
                <c:formatCode>General</c:formatCode>
                <c:ptCount val="6"/>
                <c:pt idx="0">
                  <c:v>3.8</c:v>
                </c:pt>
                <c:pt idx="1">
                  <c:v>3.6</c:v>
                </c:pt>
                <c:pt idx="2">
                  <c:v>3.6</c:v>
                </c:pt>
                <c:pt idx="3">
                  <c:v>3.2</c:v>
                </c:pt>
                <c:pt idx="4">
                  <c:v>3.4</c:v>
                </c:pt>
                <c:pt idx="5">
                  <c:v>3.8</c:v>
                </c:pt>
              </c:numCache>
            </c:numRef>
          </c:val>
        </c:ser>
        <c:ser>
          <c:idx val="3"/>
          <c:order val="3"/>
          <c:tx>
            <c:strRef>
              <c:f>Sheet3!$B$38</c:f>
              <c:strCache>
                <c:ptCount val="1"/>
                <c:pt idx="0">
                  <c:v>A.vera30%+ZEO</c:v>
                </c:pt>
              </c:strCache>
            </c:strRef>
          </c:tx>
          <c:spPr>
            <a:ln w="28575" cap="rnd">
              <a:solidFill>
                <a:schemeClr val="accent4"/>
              </a:solidFill>
              <a:round/>
            </a:ln>
            <a:effectLst/>
          </c:spPr>
          <c:marker>
            <c:symbol val="none"/>
          </c:marker>
          <c:cat>
            <c:strRef>
              <c:f>Sheet3!$C$34:$H$34</c:f>
              <c:strCache>
                <c:ptCount val="6"/>
                <c:pt idx="0">
                  <c:v>Color</c:v>
                </c:pt>
                <c:pt idx="1">
                  <c:v>Brightness</c:v>
                </c:pt>
                <c:pt idx="2">
                  <c:v>Texture</c:v>
                </c:pt>
                <c:pt idx="3">
                  <c:v>Taste</c:v>
                </c:pt>
                <c:pt idx="4">
                  <c:v>Apearance</c:v>
                </c:pt>
                <c:pt idx="5">
                  <c:v>overall acceptance</c:v>
                </c:pt>
              </c:strCache>
            </c:strRef>
          </c:cat>
          <c:val>
            <c:numRef>
              <c:f>Sheet3!$C$38:$H$38</c:f>
              <c:numCache>
                <c:formatCode>General</c:formatCode>
                <c:ptCount val="6"/>
                <c:pt idx="0">
                  <c:v>4</c:v>
                </c:pt>
                <c:pt idx="1">
                  <c:v>4</c:v>
                </c:pt>
                <c:pt idx="2">
                  <c:v>4.2</c:v>
                </c:pt>
                <c:pt idx="3">
                  <c:v>3.6</c:v>
                </c:pt>
                <c:pt idx="4">
                  <c:v>3.6</c:v>
                </c:pt>
                <c:pt idx="5">
                  <c:v>4</c:v>
                </c:pt>
              </c:numCache>
            </c:numRef>
          </c:val>
        </c:ser>
        <c:ser>
          <c:idx val="4"/>
          <c:order val="4"/>
          <c:tx>
            <c:strRef>
              <c:f>Sheet3!$B$39</c:f>
              <c:strCache>
                <c:ptCount val="1"/>
                <c:pt idx="0">
                  <c:v>A.vera60%+ZEO</c:v>
                </c:pt>
              </c:strCache>
            </c:strRef>
          </c:tx>
          <c:spPr>
            <a:ln w="28575" cap="rnd">
              <a:solidFill>
                <a:schemeClr val="accent5"/>
              </a:solidFill>
              <a:round/>
            </a:ln>
            <a:effectLst/>
          </c:spPr>
          <c:marker>
            <c:symbol val="none"/>
          </c:marker>
          <c:cat>
            <c:strRef>
              <c:f>Sheet3!$C$34:$H$34</c:f>
              <c:strCache>
                <c:ptCount val="6"/>
                <c:pt idx="0">
                  <c:v>Color</c:v>
                </c:pt>
                <c:pt idx="1">
                  <c:v>Brightness</c:v>
                </c:pt>
                <c:pt idx="2">
                  <c:v>Texture</c:v>
                </c:pt>
                <c:pt idx="3">
                  <c:v>Taste</c:v>
                </c:pt>
                <c:pt idx="4">
                  <c:v>Apearance</c:v>
                </c:pt>
                <c:pt idx="5">
                  <c:v>overall acceptance</c:v>
                </c:pt>
              </c:strCache>
            </c:strRef>
          </c:cat>
          <c:val>
            <c:numRef>
              <c:f>Sheet3!$C$39:$H$39</c:f>
              <c:numCache>
                <c:formatCode>General</c:formatCode>
                <c:ptCount val="6"/>
                <c:pt idx="0">
                  <c:v>3.75</c:v>
                </c:pt>
                <c:pt idx="1">
                  <c:v>3.8</c:v>
                </c:pt>
                <c:pt idx="2">
                  <c:v>3.4</c:v>
                </c:pt>
                <c:pt idx="3">
                  <c:v>3</c:v>
                </c:pt>
                <c:pt idx="4">
                  <c:v>3.8</c:v>
                </c:pt>
                <c:pt idx="5">
                  <c:v>4</c:v>
                </c:pt>
              </c:numCache>
            </c:numRef>
          </c:val>
        </c:ser>
        <c:dLbls>
          <c:showLegendKey val="0"/>
          <c:showVal val="0"/>
          <c:showCatName val="0"/>
          <c:showSerName val="0"/>
          <c:showPercent val="0"/>
          <c:showBubbleSize val="0"/>
        </c:dLbls>
        <c:axId val="-322132016"/>
        <c:axId val="-322131472"/>
      </c:radarChart>
      <c:catAx>
        <c:axId val="-32213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31472"/>
        <c:crosses val="autoZero"/>
        <c:auto val="1"/>
        <c:lblAlgn val="ctr"/>
        <c:lblOffset val="100"/>
        <c:noMultiLvlLbl val="0"/>
      </c:catAx>
      <c:valAx>
        <c:axId val="-32213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32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t>
            </a:r>
          </a:p>
        </c:rich>
      </c:tx>
      <c:layout>
        <c:manualLayout>
          <c:xMode val="edge"/>
          <c:yMode val="edge"/>
          <c:x val="0.63449300087489069"/>
          <c:y val="6.4814814814814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Sheet3!$B$52</c:f>
              <c:strCache>
                <c:ptCount val="1"/>
                <c:pt idx="0">
                  <c:v>Control</c:v>
                </c:pt>
              </c:strCache>
            </c:strRef>
          </c:tx>
          <c:spPr>
            <a:ln w="28575" cap="rnd">
              <a:solidFill>
                <a:schemeClr val="accent1"/>
              </a:solidFill>
              <a:round/>
            </a:ln>
            <a:effectLst/>
          </c:spPr>
          <c:marker>
            <c:symbol val="none"/>
          </c:marker>
          <c:cat>
            <c:strRef>
              <c:f>Sheet3!$C$51:$H$51</c:f>
              <c:strCache>
                <c:ptCount val="6"/>
                <c:pt idx="0">
                  <c:v>Color</c:v>
                </c:pt>
                <c:pt idx="1">
                  <c:v>Brightness</c:v>
                </c:pt>
                <c:pt idx="2">
                  <c:v>Texture</c:v>
                </c:pt>
                <c:pt idx="3">
                  <c:v>Taste</c:v>
                </c:pt>
                <c:pt idx="4">
                  <c:v>Apearance</c:v>
                </c:pt>
                <c:pt idx="5">
                  <c:v>overall acceptance</c:v>
                </c:pt>
              </c:strCache>
            </c:strRef>
          </c:cat>
          <c:val>
            <c:numRef>
              <c:f>Sheet3!$C$52:$H$52</c:f>
              <c:numCache>
                <c:formatCode>General</c:formatCode>
                <c:ptCount val="6"/>
                <c:pt idx="0">
                  <c:v>3</c:v>
                </c:pt>
                <c:pt idx="1">
                  <c:v>2.8</c:v>
                </c:pt>
                <c:pt idx="2">
                  <c:v>1.6</c:v>
                </c:pt>
                <c:pt idx="3">
                  <c:v>1.6</c:v>
                </c:pt>
                <c:pt idx="4">
                  <c:v>1.4</c:v>
                </c:pt>
                <c:pt idx="5">
                  <c:v>2</c:v>
                </c:pt>
              </c:numCache>
            </c:numRef>
          </c:val>
        </c:ser>
        <c:ser>
          <c:idx val="1"/>
          <c:order val="1"/>
          <c:tx>
            <c:strRef>
              <c:f>Sheet3!$B$53</c:f>
              <c:strCache>
                <c:ptCount val="1"/>
                <c:pt idx="0">
                  <c:v>A.vera30%</c:v>
                </c:pt>
              </c:strCache>
            </c:strRef>
          </c:tx>
          <c:spPr>
            <a:ln w="28575" cap="rnd">
              <a:solidFill>
                <a:schemeClr val="accent2"/>
              </a:solidFill>
              <a:round/>
            </a:ln>
            <a:effectLst/>
          </c:spPr>
          <c:marker>
            <c:symbol val="none"/>
          </c:marker>
          <c:cat>
            <c:strRef>
              <c:f>Sheet3!$C$51:$H$51</c:f>
              <c:strCache>
                <c:ptCount val="6"/>
                <c:pt idx="0">
                  <c:v>Color</c:v>
                </c:pt>
                <c:pt idx="1">
                  <c:v>Brightness</c:v>
                </c:pt>
                <c:pt idx="2">
                  <c:v>Texture</c:v>
                </c:pt>
                <c:pt idx="3">
                  <c:v>Taste</c:v>
                </c:pt>
                <c:pt idx="4">
                  <c:v>Apearance</c:v>
                </c:pt>
                <c:pt idx="5">
                  <c:v>overall acceptance</c:v>
                </c:pt>
              </c:strCache>
            </c:strRef>
          </c:cat>
          <c:val>
            <c:numRef>
              <c:f>Sheet3!$C$53:$H$53</c:f>
              <c:numCache>
                <c:formatCode>General</c:formatCode>
                <c:ptCount val="6"/>
                <c:pt idx="0">
                  <c:v>2.4</c:v>
                </c:pt>
                <c:pt idx="1">
                  <c:v>2.8</c:v>
                </c:pt>
                <c:pt idx="2">
                  <c:v>1.4</c:v>
                </c:pt>
                <c:pt idx="3">
                  <c:v>1.4</c:v>
                </c:pt>
                <c:pt idx="4">
                  <c:v>1.8</c:v>
                </c:pt>
                <c:pt idx="5">
                  <c:v>2.4</c:v>
                </c:pt>
              </c:numCache>
            </c:numRef>
          </c:val>
        </c:ser>
        <c:ser>
          <c:idx val="2"/>
          <c:order val="2"/>
          <c:tx>
            <c:strRef>
              <c:f>Sheet3!$B$54</c:f>
              <c:strCache>
                <c:ptCount val="1"/>
                <c:pt idx="0">
                  <c:v>A.vera60%</c:v>
                </c:pt>
              </c:strCache>
            </c:strRef>
          </c:tx>
          <c:spPr>
            <a:ln w="28575" cap="rnd">
              <a:solidFill>
                <a:schemeClr val="accent3"/>
              </a:solidFill>
              <a:round/>
            </a:ln>
            <a:effectLst/>
          </c:spPr>
          <c:marker>
            <c:symbol val="none"/>
          </c:marker>
          <c:cat>
            <c:strRef>
              <c:f>Sheet3!$C$51:$H$51</c:f>
              <c:strCache>
                <c:ptCount val="6"/>
                <c:pt idx="0">
                  <c:v>Color</c:v>
                </c:pt>
                <c:pt idx="1">
                  <c:v>Brightness</c:v>
                </c:pt>
                <c:pt idx="2">
                  <c:v>Texture</c:v>
                </c:pt>
                <c:pt idx="3">
                  <c:v>Taste</c:v>
                </c:pt>
                <c:pt idx="4">
                  <c:v>Apearance</c:v>
                </c:pt>
                <c:pt idx="5">
                  <c:v>overall acceptance</c:v>
                </c:pt>
              </c:strCache>
            </c:strRef>
          </c:cat>
          <c:val>
            <c:numRef>
              <c:f>Sheet3!$C$54:$H$54</c:f>
              <c:numCache>
                <c:formatCode>General</c:formatCode>
                <c:ptCount val="6"/>
                <c:pt idx="0">
                  <c:v>3.2</c:v>
                </c:pt>
                <c:pt idx="1">
                  <c:v>2.8</c:v>
                </c:pt>
                <c:pt idx="2">
                  <c:v>3.4</c:v>
                </c:pt>
                <c:pt idx="3">
                  <c:v>3.4</c:v>
                </c:pt>
                <c:pt idx="4">
                  <c:v>3.2</c:v>
                </c:pt>
                <c:pt idx="5">
                  <c:v>3.2</c:v>
                </c:pt>
              </c:numCache>
            </c:numRef>
          </c:val>
        </c:ser>
        <c:ser>
          <c:idx val="3"/>
          <c:order val="3"/>
          <c:tx>
            <c:strRef>
              <c:f>Sheet3!$B$55</c:f>
              <c:strCache>
                <c:ptCount val="1"/>
                <c:pt idx="0">
                  <c:v>A.vera30%+Zat120%</c:v>
                </c:pt>
              </c:strCache>
            </c:strRef>
          </c:tx>
          <c:spPr>
            <a:ln w="28575" cap="rnd">
              <a:solidFill>
                <a:schemeClr val="accent4"/>
              </a:solidFill>
              <a:round/>
            </a:ln>
            <a:effectLst/>
          </c:spPr>
          <c:marker>
            <c:symbol val="none"/>
          </c:marker>
          <c:cat>
            <c:strRef>
              <c:f>Sheet3!$C$51:$H$51</c:f>
              <c:strCache>
                <c:ptCount val="6"/>
                <c:pt idx="0">
                  <c:v>Color</c:v>
                </c:pt>
                <c:pt idx="1">
                  <c:v>Brightness</c:v>
                </c:pt>
                <c:pt idx="2">
                  <c:v>Texture</c:v>
                </c:pt>
                <c:pt idx="3">
                  <c:v>Taste</c:v>
                </c:pt>
                <c:pt idx="4">
                  <c:v>Apearance</c:v>
                </c:pt>
                <c:pt idx="5">
                  <c:v>overall acceptance</c:v>
                </c:pt>
              </c:strCache>
            </c:strRef>
          </c:cat>
          <c:val>
            <c:numRef>
              <c:f>Sheet3!$C$55:$H$55</c:f>
              <c:numCache>
                <c:formatCode>General</c:formatCode>
                <c:ptCount val="6"/>
                <c:pt idx="0">
                  <c:v>2.6</c:v>
                </c:pt>
                <c:pt idx="1">
                  <c:v>2.6</c:v>
                </c:pt>
                <c:pt idx="2">
                  <c:v>1.8</c:v>
                </c:pt>
                <c:pt idx="3">
                  <c:v>1.8</c:v>
                </c:pt>
                <c:pt idx="4">
                  <c:v>2.6</c:v>
                </c:pt>
                <c:pt idx="5">
                  <c:v>2.8</c:v>
                </c:pt>
              </c:numCache>
            </c:numRef>
          </c:val>
        </c:ser>
        <c:ser>
          <c:idx val="4"/>
          <c:order val="4"/>
          <c:tx>
            <c:strRef>
              <c:f>Sheet3!$B$56</c:f>
              <c:strCache>
                <c:ptCount val="1"/>
                <c:pt idx="0">
                  <c:v>A.vera60%+Zat120%</c:v>
                </c:pt>
              </c:strCache>
            </c:strRef>
          </c:tx>
          <c:spPr>
            <a:ln w="28575" cap="rnd">
              <a:solidFill>
                <a:schemeClr val="accent5"/>
              </a:solidFill>
              <a:round/>
            </a:ln>
            <a:effectLst/>
          </c:spPr>
          <c:marker>
            <c:symbol val="none"/>
          </c:marker>
          <c:cat>
            <c:strRef>
              <c:f>Sheet3!$C$51:$H$51</c:f>
              <c:strCache>
                <c:ptCount val="6"/>
                <c:pt idx="0">
                  <c:v>Color</c:v>
                </c:pt>
                <c:pt idx="1">
                  <c:v>Brightness</c:v>
                </c:pt>
                <c:pt idx="2">
                  <c:v>Texture</c:v>
                </c:pt>
                <c:pt idx="3">
                  <c:v>Taste</c:v>
                </c:pt>
                <c:pt idx="4">
                  <c:v>Apearance</c:v>
                </c:pt>
                <c:pt idx="5">
                  <c:v>overall acceptance</c:v>
                </c:pt>
              </c:strCache>
            </c:strRef>
          </c:cat>
          <c:val>
            <c:numRef>
              <c:f>Sheet3!$C$56:$H$56</c:f>
              <c:numCache>
                <c:formatCode>General</c:formatCode>
                <c:ptCount val="6"/>
                <c:pt idx="0">
                  <c:v>2.8</c:v>
                </c:pt>
                <c:pt idx="1">
                  <c:v>2.8</c:v>
                </c:pt>
                <c:pt idx="2">
                  <c:v>2.4</c:v>
                </c:pt>
                <c:pt idx="3">
                  <c:v>2.8</c:v>
                </c:pt>
                <c:pt idx="4">
                  <c:v>3.8</c:v>
                </c:pt>
                <c:pt idx="5">
                  <c:v>3.2</c:v>
                </c:pt>
              </c:numCache>
            </c:numRef>
          </c:val>
        </c:ser>
        <c:dLbls>
          <c:showLegendKey val="0"/>
          <c:showVal val="0"/>
          <c:showCatName val="0"/>
          <c:showSerName val="0"/>
          <c:showPercent val="0"/>
          <c:showBubbleSize val="0"/>
        </c:dLbls>
        <c:axId val="-322120592"/>
        <c:axId val="-322118960"/>
      </c:radarChart>
      <c:catAx>
        <c:axId val="-32212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18960"/>
        <c:crosses val="autoZero"/>
        <c:auto val="1"/>
        <c:lblAlgn val="ctr"/>
        <c:lblOffset val="100"/>
        <c:noMultiLvlLbl val="0"/>
      </c:catAx>
      <c:valAx>
        <c:axId val="-32211896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20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a:t>
            </a:r>
          </a:p>
        </c:rich>
      </c:tx>
      <c:layout>
        <c:manualLayout>
          <c:xMode val="edge"/>
          <c:yMode val="edge"/>
          <c:x val="0.66504855643044625"/>
          <c:y val="8.33333333333333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Sheet3!$B$71</c:f>
              <c:strCache>
                <c:ptCount val="1"/>
                <c:pt idx="0">
                  <c:v>Control</c:v>
                </c:pt>
              </c:strCache>
            </c:strRef>
          </c:tx>
          <c:spPr>
            <a:ln w="28575" cap="rnd">
              <a:solidFill>
                <a:schemeClr val="accent1"/>
              </a:solidFill>
              <a:round/>
            </a:ln>
            <a:effectLst/>
          </c:spPr>
          <c:marker>
            <c:symbol val="none"/>
          </c:marker>
          <c:cat>
            <c:strRef>
              <c:f>Sheet3!$C$70:$H$70</c:f>
              <c:strCache>
                <c:ptCount val="6"/>
                <c:pt idx="0">
                  <c:v>Color</c:v>
                </c:pt>
                <c:pt idx="1">
                  <c:v>Brightness</c:v>
                </c:pt>
                <c:pt idx="2">
                  <c:v>Texture</c:v>
                </c:pt>
                <c:pt idx="3">
                  <c:v>Taste</c:v>
                </c:pt>
                <c:pt idx="4">
                  <c:v>Apearance</c:v>
                </c:pt>
                <c:pt idx="5">
                  <c:v>overall acceptance</c:v>
                </c:pt>
              </c:strCache>
            </c:strRef>
          </c:cat>
          <c:val>
            <c:numRef>
              <c:f>Sheet3!$C$71:$H$71</c:f>
              <c:numCache>
                <c:formatCode>General</c:formatCode>
                <c:ptCount val="6"/>
                <c:pt idx="0">
                  <c:v>2.2000000000000002</c:v>
                </c:pt>
                <c:pt idx="1">
                  <c:v>2.2000000000000002</c:v>
                </c:pt>
                <c:pt idx="2">
                  <c:v>1.8</c:v>
                </c:pt>
                <c:pt idx="3">
                  <c:v>1.8</c:v>
                </c:pt>
                <c:pt idx="4">
                  <c:v>1.8</c:v>
                </c:pt>
                <c:pt idx="5">
                  <c:v>1.4</c:v>
                </c:pt>
              </c:numCache>
            </c:numRef>
          </c:val>
        </c:ser>
        <c:ser>
          <c:idx val="1"/>
          <c:order val="1"/>
          <c:tx>
            <c:strRef>
              <c:f>Sheet3!$B$72</c:f>
              <c:strCache>
                <c:ptCount val="1"/>
                <c:pt idx="0">
                  <c:v>A.vera30%</c:v>
                </c:pt>
              </c:strCache>
            </c:strRef>
          </c:tx>
          <c:spPr>
            <a:ln w="28575" cap="rnd">
              <a:solidFill>
                <a:schemeClr val="accent2"/>
              </a:solidFill>
              <a:round/>
            </a:ln>
            <a:effectLst/>
          </c:spPr>
          <c:marker>
            <c:symbol val="none"/>
          </c:marker>
          <c:cat>
            <c:strRef>
              <c:f>Sheet3!$C$70:$H$70</c:f>
              <c:strCache>
                <c:ptCount val="6"/>
                <c:pt idx="0">
                  <c:v>Color</c:v>
                </c:pt>
                <c:pt idx="1">
                  <c:v>Brightness</c:v>
                </c:pt>
                <c:pt idx="2">
                  <c:v>Texture</c:v>
                </c:pt>
                <c:pt idx="3">
                  <c:v>Taste</c:v>
                </c:pt>
                <c:pt idx="4">
                  <c:v>Apearance</c:v>
                </c:pt>
                <c:pt idx="5">
                  <c:v>overall acceptance</c:v>
                </c:pt>
              </c:strCache>
            </c:strRef>
          </c:cat>
          <c:val>
            <c:numRef>
              <c:f>Sheet3!$C$72:$H$72</c:f>
              <c:numCache>
                <c:formatCode>General</c:formatCode>
                <c:ptCount val="6"/>
                <c:pt idx="0">
                  <c:v>2.2000000000000002</c:v>
                </c:pt>
                <c:pt idx="1">
                  <c:v>2.2000000000000002</c:v>
                </c:pt>
                <c:pt idx="2">
                  <c:v>2</c:v>
                </c:pt>
                <c:pt idx="3">
                  <c:v>2.4</c:v>
                </c:pt>
                <c:pt idx="4">
                  <c:v>2.4</c:v>
                </c:pt>
                <c:pt idx="5">
                  <c:v>2.6</c:v>
                </c:pt>
              </c:numCache>
            </c:numRef>
          </c:val>
        </c:ser>
        <c:ser>
          <c:idx val="2"/>
          <c:order val="2"/>
          <c:tx>
            <c:strRef>
              <c:f>Sheet3!$B$73</c:f>
              <c:strCache>
                <c:ptCount val="1"/>
                <c:pt idx="0">
                  <c:v>A.vera60%</c:v>
                </c:pt>
              </c:strCache>
            </c:strRef>
          </c:tx>
          <c:spPr>
            <a:ln w="28575" cap="rnd">
              <a:solidFill>
                <a:schemeClr val="accent3"/>
              </a:solidFill>
              <a:round/>
            </a:ln>
            <a:effectLst/>
          </c:spPr>
          <c:marker>
            <c:symbol val="none"/>
          </c:marker>
          <c:cat>
            <c:strRef>
              <c:f>Sheet3!$C$70:$H$70</c:f>
              <c:strCache>
                <c:ptCount val="6"/>
                <c:pt idx="0">
                  <c:v>Color</c:v>
                </c:pt>
                <c:pt idx="1">
                  <c:v>Brightness</c:v>
                </c:pt>
                <c:pt idx="2">
                  <c:v>Texture</c:v>
                </c:pt>
                <c:pt idx="3">
                  <c:v>Taste</c:v>
                </c:pt>
                <c:pt idx="4">
                  <c:v>Apearance</c:v>
                </c:pt>
                <c:pt idx="5">
                  <c:v>overall acceptance</c:v>
                </c:pt>
              </c:strCache>
            </c:strRef>
          </c:cat>
          <c:val>
            <c:numRef>
              <c:f>Sheet3!$C$73:$H$73</c:f>
              <c:numCache>
                <c:formatCode>General</c:formatCode>
                <c:ptCount val="6"/>
                <c:pt idx="0">
                  <c:v>3</c:v>
                </c:pt>
                <c:pt idx="1">
                  <c:v>2.8</c:v>
                </c:pt>
                <c:pt idx="2">
                  <c:v>3.2</c:v>
                </c:pt>
                <c:pt idx="3">
                  <c:v>3</c:v>
                </c:pt>
                <c:pt idx="4">
                  <c:v>3</c:v>
                </c:pt>
                <c:pt idx="5">
                  <c:v>3.4</c:v>
                </c:pt>
              </c:numCache>
            </c:numRef>
          </c:val>
        </c:ser>
        <c:ser>
          <c:idx val="3"/>
          <c:order val="3"/>
          <c:tx>
            <c:strRef>
              <c:f>Sheet3!$B$74</c:f>
              <c:strCache>
                <c:ptCount val="1"/>
                <c:pt idx="0">
                  <c:v>A.vera30%+ZEO</c:v>
                </c:pt>
              </c:strCache>
            </c:strRef>
          </c:tx>
          <c:spPr>
            <a:ln w="28575" cap="rnd">
              <a:solidFill>
                <a:schemeClr val="accent4"/>
              </a:solidFill>
              <a:round/>
            </a:ln>
            <a:effectLst/>
          </c:spPr>
          <c:marker>
            <c:symbol val="none"/>
          </c:marker>
          <c:cat>
            <c:strRef>
              <c:f>Sheet3!$C$70:$H$70</c:f>
              <c:strCache>
                <c:ptCount val="6"/>
                <c:pt idx="0">
                  <c:v>Color</c:v>
                </c:pt>
                <c:pt idx="1">
                  <c:v>Brightness</c:v>
                </c:pt>
                <c:pt idx="2">
                  <c:v>Texture</c:v>
                </c:pt>
                <c:pt idx="3">
                  <c:v>Taste</c:v>
                </c:pt>
                <c:pt idx="4">
                  <c:v>Apearance</c:v>
                </c:pt>
                <c:pt idx="5">
                  <c:v>overall acceptance</c:v>
                </c:pt>
              </c:strCache>
            </c:strRef>
          </c:cat>
          <c:val>
            <c:numRef>
              <c:f>Sheet3!$C$74:$H$74</c:f>
              <c:numCache>
                <c:formatCode>General</c:formatCode>
                <c:ptCount val="6"/>
                <c:pt idx="0">
                  <c:v>3</c:v>
                </c:pt>
                <c:pt idx="1">
                  <c:v>2.6</c:v>
                </c:pt>
                <c:pt idx="2">
                  <c:v>3</c:v>
                </c:pt>
                <c:pt idx="3">
                  <c:v>2.2000000000000002</c:v>
                </c:pt>
                <c:pt idx="4">
                  <c:v>2.2000000000000002</c:v>
                </c:pt>
                <c:pt idx="5">
                  <c:v>3.6</c:v>
                </c:pt>
              </c:numCache>
            </c:numRef>
          </c:val>
        </c:ser>
        <c:ser>
          <c:idx val="4"/>
          <c:order val="4"/>
          <c:tx>
            <c:strRef>
              <c:f>Sheet3!$B$75</c:f>
              <c:strCache>
                <c:ptCount val="1"/>
                <c:pt idx="0">
                  <c:v>A.vera60%+ZEO</c:v>
                </c:pt>
              </c:strCache>
            </c:strRef>
          </c:tx>
          <c:spPr>
            <a:ln w="28575" cap="rnd">
              <a:solidFill>
                <a:schemeClr val="accent5"/>
              </a:solidFill>
              <a:round/>
            </a:ln>
            <a:effectLst/>
          </c:spPr>
          <c:marker>
            <c:symbol val="none"/>
          </c:marker>
          <c:cat>
            <c:strRef>
              <c:f>Sheet3!$C$70:$H$70</c:f>
              <c:strCache>
                <c:ptCount val="6"/>
                <c:pt idx="0">
                  <c:v>Color</c:v>
                </c:pt>
                <c:pt idx="1">
                  <c:v>Brightness</c:v>
                </c:pt>
                <c:pt idx="2">
                  <c:v>Texture</c:v>
                </c:pt>
                <c:pt idx="3">
                  <c:v>Taste</c:v>
                </c:pt>
                <c:pt idx="4">
                  <c:v>Apearance</c:v>
                </c:pt>
                <c:pt idx="5">
                  <c:v>overall acceptance</c:v>
                </c:pt>
              </c:strCache>
            </c:strRef>
          </c:cat>
          <c:val>
            <c:numRef>
              <c:f>Sheet3!$C$75:$H$75</c:f>
              <c:numCache>
                <c:formatCode>General</c:formatCode>
                <c:ptCount val="6"/>
                <c:pt idx="0">
                  <c:v>3.8</c:v>
                </c:pt>
                <c:pt idx="1">
                  <c:v>3.4</c:v>
                </c:pt>
                <c:pt idx="2">
                  <c:v>3.6</c:v>
                </c:pt>
                <c:pt idx="3">
                  <c:v>3.6</c:v>
                </c:pt>
                <c:pt idx="4">
                  <c:v>3.6</c:v>
                </c:pt>
                <c:pt idx="5">
                  <c:v>3.8</c:v>
                </c:pt>
              </c:numCache>
            </c:numRef>
          </c:val>
        </c:ser>
        <c:dLbls>
          <c:showLegendKey val="0"/>
          <c:showVal val="0"/>
          <c:showCatName val="0"/>
          <c:showSerName val="0"/>
          <c:showPercent val="0"/>
          <c:showBubbleSize val="0"/>
        </c:dLbls>
        <c:axId val="-322123312"/>
        <c:axId val="-322127120"/>
      </c:radarChart>
      <c:catAx>
        <c:axId val="-32212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27120"/>
        <c:crosses val="autoZero"/>
        <c:auto val="1"/>
        <c:lblAlgn val="ctr"/>
        <c:lblOffset val="100"/>
        <c:noMultiLvlLbl val="0"/>
      </c:catAx>
      <c:valAx>
        <c:axId val="-322127120"/>
        <c:scaling>
          <c:orientation val="minMax"/>
          <c:max val="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12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221A2-A476-4719-8504-F9EB3FD8F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11</Pages>
  <Words>20094</Words>
  <Characters>114542</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143</cp:revision>
  <dcterms:created xsi:type="dcterms:W3CDTF">2019-01-29T09:35:00Z</dcterms:created>
  <dcterms:modified xsi:type="dcterms:W3CDTF">2019-05-28T18:22:00Z</dcterms:modified>
</cp:coreProperties>
</file>