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ED" w:rsidRDefault="00280BED">
      <w:pPr>
        <w:rPr>
          <w:noProof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5391150" cy="1351887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2" t="1105" r="25760" b="76804"/>
                    <a:stretch/>
                  </pic:blipFill>
                  <pic:spPr bwMode="auto">
                    <a:xfrm>
                      <a:off x="0" y="0"/>
                      <a:ext cx="5391150" cy="135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4B91" w:rsidRDefault="00B64B91">
      <w:pPr>
        <w:rPr>
          <w:rtl/>
        </w:rPr>
      </w:pPr>
    </w:p>
    <w:p w:rsidR="00280BED" w:rsidRPr="0030241A" w:rsidRDefault="00280BED" w:rsidP="00280BED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30241A">
        <w:rPr>
          <w:rFonts w:cs="B Nazanin" w:hint="cs"/>
          <w:b/>
          <w:bCs/>
          <w:sz w:val="28"/>
          <w:szCs w:val="28"/>
          <w:rtl/>
        </w:rPr>
        <w:t>نقش میانجی گرانه راهبرد های مقابله ای و ابراز وجود در رابطه بین هیجان خواهی با گرایش به اعتیاد</w:t>
      </w:r>
    </w:p>
    <w:p w:rsidR="00280BED" w:rsidRPr="00641A61" w:rsidRDefault="00280BED" w:rsidP="00280BED">
      <w:pPr>
        <w:spacing w:line="240" w:lineRule="auto"/>
        <w:jc w:val="center"/>
        <w:rPr>
          <w:rFonts w:cs="B Nazanin"/>
          <w:b/>
          <w:bCs/>
          <w:rtl/>
        </w:rPr>
      </w:pPr>
      <w:r w:rsidRPr="00641A61">
        <w:rPr>
          <w:rFonts w:cs="B Nazanin" w:hint="cs"/>
          <w:b/>
          <w:bCs/>
          <w:rtl/>
        </w:rPr>
        <w:t>حلیمه صیادی</w:t>
      </w:r>
      <w:r w:rsidRPr="00641A61">
        <w:rPr>
          <w:rStyle w:val="FootnoteReference"/>
          <w:rFonts w:cs="B Nazanin"/>
          <w:b/>
          <w:bCs/>
          <w:rtl/>
        </w:rPr>
        <w:footnoteReference w:id="1"/>
      </w:r>
      <w:r w:rsidRPr="00641A61">
        <w:rPr>
          <w:rFonts w:cs="B Nazanin" w:hint="cs"/>
          <w:b/>
          <w:bCs/>
          <w:rtl/>
        </w:rPr>
        <w:t>، حمیدرضا آقامحمدیان شعرباف</w:t>
      </w:r>
      <w:r w:rsidRPr="00641A61">
        <w:rPr>
          <w:rStyle w:val="FootnoteReference"/>
          <w:rFonts w:cs="B Nazanin"/>
          <w:b/>
          <w:bCs/>
          <w:rtl/>
        </w:rPr>
        <w:footnoteReference w:id="2"/>
      </w:r>
      <w:r w:rsidRPr="00641A61">
        <w:rPr>
          <w:rFonts w:cs="B Nazanin" w:hint="cs"/>
          <w:b/>
          <w:bCs/>
          <w:rtl/>
        </w:rPr>
        <w:t>، مرضیه دین دوست</w:t>
      </w:r>
      <w:r w:rsidRPr="00641A61">
        <w:rPr>
          <w:rStyle w:val="FootnoteReference"/>
          <w:rFonts w:cs="B Nazanin"/>
          <w:b/>
          <w:bCs/>
          <w:rtl/>
        </w:rPr>
        <w:footnoteReference w:id="3"/>
      </w:r>
    </w:p>
    <w:p w:rsidR="00280BED" w:rsidRPr="00641A61" w:rsidRDefault="00280BED" w:rsidP="00280BED">
      <w:pPr>
        <w:spacing w:line="240" w:lineRule="auto"/>
        <w:ind w:firstLine="284"/>
        <w:jc w:val="both"/>
        <w:rPr>
          <w:rFonts w:cs="B Nazanin"/>
          <w:b/>
          <w:bCs/>
        </w:rPr>
      </w:pPr>
      <w:r w:rsidRPr="00641A61">
        <w:rPr>
          <w:rFonts w:cs="B Nazanin" w:hint="cs"/>
          <w:b/>
          <w:bCs/>
          <w:rtl/>
        </w:rPr>
        <w:t>چکیده</w:t>
      </w:r>
    </w:p>
    <w:p w:rsidR="00280BED" w:rsidRPr="00641A61" w:rsidRDefault="00280BED" w:rsidP="00280BED">
      <w:pPr>
        <w:spacing w:line="240" w:lineRule="auto"/>
        <w:ind w:left="113" w:firstLine="284"/>
        <w:jc w:val="both"/>
        <w:rPr>
          <w:rFonts w:cs="B Nazanin"/>
          <w:rtl/>
        </w:rPr>
      </w:pPr>
      <w:r w:rsidRPr="00641A61">
        <w:rPr>
          <w:rFonts w:cs="B Nazanin" w:hint="cs"/>
          <w:rtl/>
        </w:rPr>
        <w:t>پژوهش حاضر  با هدف پیش بینی گرایش به اعتیاد از طریق هیجان خواهی با نقش میانجی گرانه راهبرد های مقابله ای و ابراز وجود انجام شد</w:t>
      </w:r>
      <w:r>
        <w:rPr>
          <w:rFonts w:cs="B Nazanin" w:hint="cs"/>
          <w:rtl/>
        </w:rPr>
        <w:t>ه است</w:t>
      </w:r>
      <w:r w:rsidRPr="00641A61">
        <w:rPr>
          <w:rFonts w:cs="B Nazanin" w:hint="cs"/>
          <w:rtl/>
        </w:rPr>
        <w:t xml:space="preserve">. </w:t>
      </w:r>
      <w:r>
        <w:rPr>
          <w:rFonts w:cs="B Nazanin" w:hint="cs"/>
          <w:rtl/>
        </w:rPr>
        <w:t xml:space="preserve">جامعه آماری پژوهش </w:t>
      </w:r>
      <w:r w:rsidRPr="00641A61">
        <w:rPr>
          <w:rFonts w:cs="B Nazanin" w:hint="cs"/>
          <w:rtl/>
        </w:rPr>
        <w:t>دانشجویان دانشگاه فردوسی مشهد بودند که 385 نفر(190 دختر و 195 پسر) با روش نمونه گیری سهمیه ای مطالعه</w:t>
      </w:r>
      <w:r>
        <w:rPr>
          <w:rFonts w:cs="B Nazanin" w:hint="cs"/>
          <w:rtl/>
        </w:rPr>
        <w:t xml:space="preserve"> شده اند</w:t>
      </w:r>
      <w:r w:rsidRPr="00641A61">
        <w:rPr>
          <w:rFonts w:cs="B Nazanin" w:hint="cs"/>
          <w:rtl/>
        </w:rPr>
        <w:t xml:space="preserve">. برای جمع آوری داده ها از پرسشنامه گرایش به اعتیاد زرگر، </w:t>
      </w:r>
      <w:r>
        <w:rPr>
          <w:rFonts w:cs="B Nazanin" w:hint="cs"/>
          <w:rtl/>
        </w:rPr>
        <w:t xml:space="preserve">پرسشنامه </w:t>
      </w:r>
      <w:r w:rsidRPr="00641A61">
        <w:rPr>
          <w:rFonts w:cs="B Nazanin" w:hint="cs"/>
          <w:rtl/>
        </w:rPr>
        <w:t xml:space="preserve">هیجان خواهی زاکرمن، </w:t>
      </w:r>
      <w:r>
        <w:rPr>
          <w:rFonts w:cs="B Nazanin" w:hint="cs"/>
          <w:rtl/>
        </w:rPr>
        <w:t xml:space="preserve">پرسشنامه </w:t>
      </w:r>
      <w:r w:rsidRPr="00641A61">
        <w:rPr>
          <w:rFonts w:cs="B Nazanin" w:hint="cs"/>
          <w:rtl/>
        </w:rPr>
        <w:t xml:space="preserve">راهبردهای مقابله ای موس و بیلینگیز و </w:t>
      </w:r>
      <w:r>
        <w:rPr>
          <w:rFonts w:cs="B Nazanin" w:hint="cs"/>
          <w:rtl/>
        </w:rPr>
        <w:t xml:space="preserve">پرسشنامه </w:t>
      </w:r>
      <w:r w:rsidRPr="00641A61">
        <w:rPr>
          <w:rFonts w:cs="B Nazanin" w:hint="cs"/>
          <w:rtl/>
        </w:rPr>
        <w:t>ابراز وجود گمبریل و ریجی استفاده شد</w:t>
      </w:r>
      <w:r>
        <w:rPr>
          <w:rFonts w:cs="B Nazanin" w:hint="cs"/>
          <w:rtl/>
        </w:rPr>
        <w:t>ه است</w:t>
      </w:r>
      <w:r w:rsidRPr="00641A61">
        <w:rPr>
          <w:rFonts w:cs="B Nazanin" w:hint="cs"/>
          <w:rtl/>
        </w:rPr>
        <w:t>. تجزیه و تحلیل داده ها به روش تحلیل مسیر و همبستگی پیرسون و رگرسیون انجام شد</w:t>
      </w:r>
      <w:r>
        <w:rPr>
          <w:rFonts w:cs="B Nazanin" w:hint="cs"/>
          <w:rtl/>
        </w:rPr>
        <w:t>ه است</w:t>
      </w:r>
      <w:r w:rsidRPr="00641A61">
        <w:rPr>
          <w:rFonts w:cs="B Nazanin" w:hint="cs"/>
          <w:rtl/>
        </w:rPr>
        <w:t>. نتایج نشان داد هیجان خواهی و مولفه های آن، پیش بینی کننده گرایش به اعتیاد هستند. همچنین میان راهبردهای مقابله ای ابراز وجود و گرایش به ا</w:t>
      </w:r>
      <w:r>
        <w:rPr>
          <w:rFonts w:cs="B Nazanin" w:hint="cs"/>
          <w:rtl/>
        </w:rPr>
        <w:t xml:space="preserve">عتیاد رابطه معناداری وجود دارد و </w:t>
      </w:r>
      <w:r w:rsidRPr="00641A61">
        <w:rPr>
          <w:rFonts w:cs="B Nazanin" w:hint="cs"/>
          <w:rtl/>
        </w:rPr>
        <w:t>هیجان خواهی از طریق متغیرهای میانجی راهبردهای مقابله ای و ابراز وجود پیش بینی کننده های خوب گرایش به اعتیاد هستند.</w:t>
      </w:r>
    </w:p>
    <w:p w:rsidR="00280BED" w:rsidRPr="00641A61" w:rsidRDefault="00280BED" w:rsidP="00280BED">
      <w:pPr>
        <w:spacing w:line="240" w:lineRule="auto"/>
        <w:ind w:firstLine="284"/>
        <w:jc w:val="both"/>
        <w:rPr>
          <w:rFonts w:cs="B Nazanin"/>
        </w:rPr>
      </w:pPr>
      <w:r w:rsidRPr="00641A61">
        <w:rPr>
          <w:rFonts w:cs="B Nazanin" w:hint="cs"/>
          <w:b/>
          <w:bCs/>
          <w:rtl/>
        </w:rPr>
        <w:t>کلیدواژه ها:</w:t>
      </w:r>
      <w:r w:rsidRPr="00641A61">
        <w:rPr>
          <w:rFonts w:cs="B Nazanin" w:hint="cs"/>
          <w:rtl/>
        </w:rPr>
        <w:t xml:space="preserve"> گرایش به اعتیاد، هیجان خواهی، راهبردهای مقابله ای، ابراز وجود</w:t>
      </w:r>
    </w:p>
    <w:p w:rsidR="00280BED" w:rsidRDefault="00280BED">
      <w:pPr>
        <w:rPr>
          <w:rFonts w:hint="cs"/>
          <w:rtl/>
        </w:rPr>
      </w:pPr>
      <w:bookmarkStart w:id="0" w:name="_GoBack"/>
      <w:bookmarkEnd w:id="0"/>
    </w:p>
    <w:sectPr w:rsidR="00280BED" w:rsidSect="00D402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ED" w:rsidRDefault="00280BED" w:rsidP="00280BED">
      <w:pPr>
        <w:spacing w:after="0" w:line="240" w:lineRule="auto"/>
      </w:pPr>
      <w:r>
        <w:separator/>
      </w:r>
    </w:p>
  </w:endnote>
  <w:endnote w:type="continuationSeparator" w:id="0">
    <w:p w:rsidR="00280BED" w:rsidRDefault="00280BED" w:rsidP="0028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ED" w:rsidRDefault="00280BED" w:rsidP="00280BED">
      <w:pPr>
        <w:spacing w:after="0" w:line="240" w:lineRule="auto"/>
      </w:pPr>
      <w:r>
        <w:separator/>
      </w:r>
    </w:p>
  </w:footnote>
  <w:footnote w:type="continuationSeparator" w:id="0">
    <w:p w:rsidR="00280BED" w:rsidRDefault="00280BED" w:rsidP="00280BED">
      <w:pPr>
        <w:spacing w:after="0" w:line="240" w:lineRule="auto"/>
      </w:pPr>
      <w:r>
        <w:continuationSeparator/>
      </w:r>
    </w:p>
  </w:footnote>
  <w:footnote w:id="1">
    <w:p w:rsidR="00280BED" w:rsidRPr="00641A61" w:rsidRDefault="00280BED" w:rsidP="00280BED">
      <w:pPr>
        <w:pStyle w:val="FootnoteText"/>
        <w:bidi/>
        <w:rPr>
          <w:rFonts w:cs="B Nazanin"/>
          <w:rtl/>
          <w:lang w:bidi="fa-IR"/>
        </w:rPr>
      </w:pPr>
      <w:r w:rsidRPr="00641A61">
        <w:rPr>
          <w:rStyle w:val="FootnoteReference"/>
          <w:rFonts w:cs="B Nazanin"/>
        </w:rPr>
        <w:footnoteRef/>
      </w:r>
      <w:r w:rsidRPr="00641A61">
        <w:rPr>
          <w:rFonts w:cs="B Nazanin"/>
        </w:rPr>
        <w:t xml:space="preserve"> </w:t>
      </w:r>
      <w:r w:rsidRPr="00641A61">
        <w:rPr>
          <w:rFonts w:cs="B Nazanin" w:hint="cs"/>
          <w:rtl/>
          <w:lang w:bidi="fa-IR"/>
        </w:rPr>
        <w:t>کارشناس ارشد روانشناسی عمومی، دانشگاه فردوسی مشهد، مشهد، ایران</w:t>
      </w:r>
    </w:p>
  </w:footnote>
  <w:footnote w:id="2">
    <w:p w:rsidR="00280BED" w:rsidRPr="00641A61" w:rsidRDefault="00280BED" w:rsidP="00280BED">
      <w:pPr>
        <w:pStyle w:val="FootnoteText"/>
        <w:bidi/>
        <w:rPr>
          <w:rFonts w:cs="B Nazanin"/>
          <w:lang w:bidi="fa-IR"/>
        </w:rPr>
      </w:pPr>
      <w:r w:rsidRPr="00641A61">
        <w:rPr>
          <w:rStyle w:val="FootnoteReference"/>
          <w:rFonts w:cs="B Nazanin"/>
        </w:rPr>
        <w:footnoteRef/>
      </w:r>
      <w:r w:rsidRPr="00641A61">
        <w:rPr>
          <w:rFonts w:cs="B Nazanin"/>
        </w:rPr>
        <w:t xml:space="preserve"> </w:t>
      </w:r>
      <w:r w:rsidRPr="00641A61">
        <w:rPr>
          <w:rFonts w:cs="B Nazanin" w:hint="cs"/>
          <w:rtl/>
          <w:lang w:bidi="fa-IR"/>
        </w:rPr>
        <w:t xml:space="preserve">نویسنده </w:t>
      </w:r>
      <w:r w:rsidRPr="00641A61">
        <w:rPr>
          <w:rFonts w:cs="B Nazanin" w:hint="cs"/>
          <w:rtl/>
          <w:lang w:bidi="fa-IR"/>
        </w:rPr>
        <w:t>مسئول: استاد روانشناسی،</w:t>
      </w:r>
      <w:r w:rsidRPr="00641A61">
        <w:rPr>
          <w:rFonts w:cs="B Nazanin"/>
          <w:lang w:bidi="fa-IR"/>
        </w:rPr>
        <w:t xml:space="preserve"> </w:t>
      </w:r>
      <w:r w:rsidRPr="00641A61">
        <w:rPr>
          <w:rFonts w:cs="B Nazanin" w:hint="cs"/>
          <w:rtl/>
          <w:lang w:bidi="fa-IR"/>
        </w:rPr>
        <w:t xml:space="preserve">دانشگاه فردوسی مشهد، مشهد، ایران، پست الکترونیکی: </w:t>
      </w:r>
      <w:r w:rsidRPr="0030241A">
        <w:rPr>
          <w:rFonts w:asciiTheme="majorBidi" w:hAnsiTheme="majorBidi" w:cstheme="majorBidi"/>
          <w:lang w:bidi="fa-IR"/>
        </w:rPr>
        <w:t>aghamohammadian@um.ac.ir</w:t>
      </w:r>
    </w:p>
  </w:footnote>
  <w:footnote w:id="3">
    <w:p w:rsidR="00280BED" w:rsidRPr="00641A61" w:rsidRDefault="00280BED" w:rsidP="00280BED">
      <w:pPr>
        <w:pStyle w:val="FootnoteText"/>
        <w:bidi/>
        <w:rPr>
          <w:rFonts w:cs="B Nazanin"/>
          <w:sz w:val="22"/>
          <w:szCs w:val="22"/>
          <w:rtl/>
          <w:lang w:bidi="fa-IR"/>
        </w:rPr>
      </w:pPr>
      <w:r w:rsidRPr="00641A61">
        <w:rPr>
          <w:rStyle w:val="FootnoteReference"/>
          <w:rFonts w:cs="B Nazanin"/>
        </w:rPr>
        <w:footnoteRef/>
      </w:r>
      <w:r w:rsidRPr="00641A61">
        <w:rPr>
          <w:rFonts w:cs="B Nazanin"/>
        </w:rPr>
        <w:t xml:space="preserve"> </w:t>
      </w:r>
      <w:r w:rsidRPr="00641A61">
        <w:rPr>
          <w:rFonts w:cs="B Nazanin" w:hint="cs"/>
          <w:rtl/>
          <w:lang w:bidi="fa-IR"/>
        </w:rPr>
        <w:t>دانشگاه فردوسی مشهد، مشهد، ایران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D"/>
    <w:rsid w:val="00280BED"/>
    <w:rsid w:val="00B64B91"/>
    <w:rsid w:val="00D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E3FA2"/>
  <w15:chartTrackingRefBased/>
  <w15:docId w15:val="{0FE55FAD-8530-43FC-8448-E2B869FA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80BED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BED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0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9512099127</dc:creator>
  <cp:keywords/>
  <dc:description/>
  <cp:lastModifiedBy>9512099127</cp:lastModifiedBy>
  <cp:revision>1</cp:revision>
  <dcterms:created xsi:type="dcterms:W3CDTF">2019-05-28T07:09:00Z</dcterms:created>
  <dcterms:modified xsi:type="dcterms:W3CDTF">2019-05-28T07:12:00Z</dcterms:modified>
</cp:coreProperties>
</file>