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62C8B" w:rsidRPr="00ED5CF0" w:rsidRDefault="00EF2483" w:rsidP="002B704C">
      <w:pPr>
        <w:bidi/>
        <w:spacing w:before="400" w:after="0" w:line="180" w:lineRule="exact"/>
        <w:jc w:val="both"/>
        <w:rPr>
          <w:rFonts w:asciiTheme="majorBidi" w:hAnsiTheme="majorBidi" w:cs="B Lotus"/>
          <w:sz w:val="14"/>
          <w:szCs w:val="14"/>
        </w:rPr>
      </w:pPr>
      <w:r w:rsidRPr="00ED5CF0">
        <w:rPr>
          <w:rFonts w:asciiTheme="majorBidi" w:hAnsiTheme="majorBidi" w:cs="B Lotus" w:hint="cs"/>
          <w:sz w:val="14"/>
          <w:szCs w:val="14"/>
          <w:vertAlign w:val="superscript"/>
          <w:rtl/>
        </w:rPr>
        <w:t xml:space="preserve">1 </w:t>
      </w:r>
      <w:r w:rsidR="002B704C">
        <w:rPr>
          <w:rFonts w:asciiTheme="majorBidi" w:hAnsiTheme="majorBidi" w:cs="B Lotus" w:hint="cs"/>
          <w:sz w:val="14"/>
          <w:szCs w:val="14"/>
          <w:rtl/>
        </w:rPr>
        <w:t>دانشکده علوم،‌ گروه زيست شناسي، دانشگاه فردوسي مشهد، مشهد،‌ ايران.</w:t>
      </w:r>
    </w:p>
    <w:p w:rsidR="004343CC" w:rsidRPr="00ED5CF0" w:rsidRDefault="00EF2483" w:rsidP="002B704C">
      <w:pPr>
        <w:bidi/>
        <w:spacing w:after="0" w:line="180" w:lineRule="exact"/>
        <w:jc w:val="both"/>
        <w:rPr>
          <w:rFonts w:asciiTheme="majorBidi" w:hAnsiTheme="majorBidi" w:cs="B Lotus"/>
          <w:sz w:val="14"/>
          <w:szCs w:val="14"/>
        </w:rPr>
      </w:pPr>
      <w:r w:rsidRPr="00ED5CF0">
        <w:rPr>
          <w:rFonts w:asciiTheme="majorBidi" w:hAnsiTheme="majorBidi" w:cs="B Lotus" w:hint="cs"/>
          <w:sz w:val="14"/>
          <w:szCs w:val="14"/>
          <w:vertAlign w:val="superscript"/>
          <w:rtl/>
        </w:rPr>
        <w:t xml:space="preserve">2 </w:t>
      </w:r>
      <w:r w:rsidR="002B704C">
        <w:rPr>
          <w:rFonts w:asciiTheme="majorBidi" w:hAnsiTheme="majorBidi" w:cs="B Lotus" w:hint="cs"/>
          <w:sz w:val="14"/>
          <w:szCs w:val="14"/>
          <w:rtl/>
        </w:rPr>
        <w:t>مؤسسه بيوشيمي و بيوتكنولوژي گياهي، دانشگاه مونستر، مونستر،‌ آلمان.</w:t>
      </w:r>
      <w:r w:rsidR="00E449D7" w:rsidRPr="00ED5CF0">
        <w:rPr>
          <w:rFonts w:asciiTheme="majorBidi" w:hAnsiTheme="majorBidi" w:cs="B Lotus" w:hint="cs"/>
          <w:sz w:val="14"/>
          <w:szCs w:val="14"/>
          <w:rtl/>
        </w:rPr>
        <w:t xml:space="preserve"> </w:t>
      </w:r>
    </w:p>
    <w:p w:rsidR="00DD06F4" w:rsidRPr="00C15987" w:rsidRDefault="004343CC" w:rsidP="00E449D7">
      <w:pPr>
        <w:spacing w:before="200" w:after="480" w:line="180" w:lineRule="exact"/>
        <w:rPr>
          <w:rStyle w:val="Hyperlink"/>
          <w:rFonts w:asciiTheme="majorBidi" w:hAnsiTheme="majorBidi" w:cstheme="majorBidi"/>
          <w:b/>
          <w:sz w:val="14"/>
          <w:szCs w:val="14"/>
        </w:rPr>
      </w:pPr>
      <w:r w:rsidRPr="00C15987">
        <w:rPr>
          <w:rFonts w:asciiTheme="majorBidi" w:hAnsiTheme="majorBidi" w:cstheme="majorBidi"/>
          <w:b/>
          <w:sz w:val="14"/>
          <w:szCs w:val="14"/>
        </w:rPr>
        <w:t>www.2icp.ir</w:t>
      </w:r>
    </w:p>
    <w:p w:rsidR="004414A5" w:rsidRPr="00F821EA" w:rsidRDefault="002B704C" w:rsidP="00EF2483">
      <w:pPr>
        <w:bidi/>
        <w:spacing w:before="200" w:after="480" w:line="400" w:lineRule="exact"/>
        <w:rPr>
          <w:rFonts w:ascii="Times New Roman" w:hAnsi="Times New Roman" w:cs="B Lotus"/>
          <w:b/>
          <w:bCs/>
          <w:sz w:val="32"/>
          <w:szCs w:val="32"/>
          <w:rtl/>
          <w:lang w:bidi="fa-IR"/>
        </w:rPr>
      </w:pPr>
      <w:r>
        <w:rPr>
          <w:rFonts w:ascii="Times New Roman" w:hAnsi="Times New Roman" w:cs="B Lotus" w:hint="cs"/>
          <w:b/>
          <w:bCs/>
          <w:sz w:val="32"/>
          <w:szCs w:val="32"/>
          <w:rtl/>
        </w:rPr>
        <w:t>رويكردي جديد براي توليد نوري هيدروژن زيستي توسط ريزجلبك‌ها، به‌واسطه‌ي مصرف سريع و ايمن اكسيژن</w:t>
      </w:r>
    </w:p>
    <w:p w:rsidR="00DD06F4" w:rsidRPr="00CB49F8" w:rsidRDefault="002B704C" w:rsidP="00CB49F8">
      <w:pPr>
        <w:pStyle w:val="02PaperAuthors"/>
        <w:bidi/>
        <w:spacing w:before="100" w:beforeAutospacing="1" w:after="100" w:afterAutospacing="1"/>
        <w:rPr>
          <w:rFonts w:cs="B Lotus"/>
          <w:i/>
          <w:lang w:bidi="fa-IR"/>
        </w:rPr>
      </w:pPr>
      <w:r>
        <w:rPr>
          <w:rFonts w:cs="B Lotus" w:hint="cs"/>
          <w:i/>
          <w:rtl/>
        </w:rPr>
        <w:t>فاطمه خسروي‌تبار</w:t>
      </w:r>
      <w:r w:rsidR="00EF2483" w:rsidRPr="00EF2483">
        <w:rPr>
          <w:rFonts w:cs="B Lotus" w:hint="cs"/>
          <w:i/>
          <w:vertAlign w:val="superscript"/>
          <w:rtl/>
        </w:rPr>
        <w:t xml:space="preserve"> 1 </w:t>
      </w:r>
      <w:r w:rsidR="00EF2483" w:rsidRPr="00EF2483">
        <w:rPr>
          <w:rFonts w:cs="B Lotus" w:hint="cs"/>
          <w:i/>
          <w:rtl/>
        </w:rPr>
        <w:t xml:space="preserve">، </w:t>
      </w:r>
      <w:r>
        <w:rPr>
          <w:rFonts w:cs="B Lotus" w:hint="cs"/>
          <w:i/>
          <w:rtl/>
        </w:rPr>
        <w:t>پروانه ابريشم‌چي</w:t>
      </w:r>
      <w:r>
        <w:rPr>
          <w:rFonts w:cs="B Lotus" w:hint="cs"/>
          <w:i/>
          <w:vertAlign w:val="superscript"/>
          <w:rtl/>
        </w:rPr>
        <w:t>1</w:t>
      </w:r>
      <w:r w:rsidR="00CB49F8">
        <w:rPr>
          <w:rFonts w:cs="B Lotus" w:hint="cs"/>
          <w:i/>
          <w:rtl/>
          <w:lang w:bidi="fa-IR"/>
        </w:rPr>
        <w:t xml:space="preserve">، </w:t>
      </w:r>
      <w:r w:rsidR="00CB49F8">
        <w:rPr>
          <w:rFonts w:cs="B Lotus" w:hint="cs"/>
          <w:i/>
          <w:rtl/>
        </w:rPr>
        <w:t>مايكل هيپلر</w:t>
      </w:r>
      <w:r w:rsidR="00CB49F8" w:rsidRPr="00EF2483">
        <w:rPr>
          <w:rFonts w:cs="B Lotus" w:hint="cs"/>
          <w:i/>
          <w:vertAlign w:val="superscript"/>
          <w:rtl/>
        </w:rPr>
        <w:t>2</w:t>
      </w:r>
      <w:bookmarkStart w:id="0" w:name="_GoBack"/>
      <w:bookmarkEnd w:id="0"/>
    </w:p>
    <w:p w:rsidR="00DD06F4" w:rsidRDefault="00DD06F4" w:rsidP="00ED5CF0">
      <w:pPr>
        <w:pStyle w:val="02PaperAuthors"/>
        <w:spacing w:before="100" w:beforeAutospacing="1" w:after="100" w:afterAutospacing="1"/>
        <w:rPr>
          <w:i/>
          <w:vertAlign w:val="superscript"/>
        </w:rPr>
      </w:pPr>
    </w:p>
    <w:p w:rsidR="00CC7C64" w:rsidRPr="00CC12E6" w:rsidRDefault="00CC7C64" w:rsidP="00CC7C64">
      <w:pPr>
        <w:pStyle w:val="02PaperAuthors"/>
        <w:sectPr w:rsidR="00CC7C64" w:rsidRPr="00CC12E6" w:rsidSect="00F62C8B">
          <w:headerReference w:type="even" r:id="rId8"/>
          <w:headerReference w:type="default" r:id="rId9"/>
          <w:footerReference w:type="even" r:id="rId10"/>
          <w:footerReference w:type="default" r:id="rId11"/>
          <w:headerReference w:type="first" r:id="rId12"/>
          <w:footerReference w:type="first" r:id="rId13"/>
          <w:pgSz w:w="11907" w:h="15593" w:code="9"/>
          <w:pgMar w:top="1009" w:right="851" w:bottom="1134" w:left="851" w:header="510" w:footer="510" w:gutter="0"/>
          <w:cols w:num="2" w:space="227" w:equalWidth="0">
            <w:col w:w="2381" w:space="227"/>
            <w:col w:w="7597"/>
          </w:cols>
          <w:titlePg/>
          <w:docGrid w:linePitch="360"/>
        </w:sectPr>
      </w:pPr>
    </w:p>
    <w:p w:rsidR="00C9227C" w:rsidRDefault="00E449D7" w:rsidP="00417F62">
      <w:pPr>
        <w:pStyle w:val="N2Footnotes"/>
        <w:bidi/>
        <w:spacing w:after="240"/>
        <w:jc w:val="left"/>
        <w:rPr>
          <w:rFonts w:cs="B Lotus"/>
          <w:b/>
          <w:bCs/>
          <w:sz w:val="30"/>
          <w:szCs w:val="30"/>
        </w:rPr>
      </w:pPr>
      <w:r w:rsidRPr="00F821EA">
        <w:rPr>
          <w:rFonts w:cs="B Lotus" w:hint="cs"/>
          <w:b/>
          <w:bCs/>
          <w:sz w:val="30"/>
          <w:szCs w:val="30"/>
          <w:rtl/>
        </w:rPr>
        <w:t>چکیده</w:t>
      </w:r>
      <w:r w:rsidR="00C15987" w:rsidRPr="00F821EA">
        <w:rPr>
          <w:rFonts w:cs="B Lotus"/>
          <w:b/>
          <w:bCs/>
          <w:sz w:val="30"/>
          <w:szCs w:val="30"/>
        </w:rPr>
        <w:t xml:space="preserve"> </w:t>
      </w:r>
    </w:p>
    <w:p w:rsidR="009B2245" w:rsidRPr="009B2245" w:rsidRDefault="009B2245" w:rsidP="00417F62">
      <w:pPr>
        <w:pStyle w:val="N3References"/>
        <w:tabs>
          <w:tab w:val="clear" w:pos="284"/>
          <w:tab w:val="left" w:pos="37"/>
        </w:tabs>
        <w:bidi/>
        <w:spacing w:line="240" w:lineRule="auto"/>
        <w:ind w:left="43" w:firstLine="0"/>
        <w:rPr>
          <w:rFonts w:cs="B Lotus"/>
          <w:sz w:val="22"/>
          <w:szCs w:val="26"/>
        </w:rPr>
      </w:pPr>
      <w:r w:rsidRPr="009B2245">
        <w:rPr>
          <w:rFonts w:cs="B Lotus" w:hint="cs"/>
          <w:sz w:val="22"/>
          <w:szCs w:val="26"/>
          <w:rtl/>
        </w:rPr>
        <w:t xml:space="preserve">تولید نوری هیدروژن توسط ریزجلبک سبز </w:t>
      </w:r>
      <w:r w:rsidRPr="009B2245">
        <w:rPr>
          <w:rFonts w:cs="B Lotus"/>
          <w:i/>
          <w:iCs/>
          <w:sz w:val="22"/>
          <w:szCs w:val="26"/>
        </w:rPr>
        <w:t>Chlamydomonas reinhardtii</w:t>
      </w:r>
      <w:r w:rsidRPr="009B2245">
        <w:rPr>
          <w:rFonts w:cs="B Lotus" w:hint="cs"/>
          <w:sz w:val="22"/>
          <w:szCs w:val="26"/>
          <w:rtl/>
        </w:rPr>
        <w:t xml:space="preserve"> یکی از مقرون‌به‌صرفه‌ترين روش‌هاي توليد هیدروژن است، هرچند در طبيعت فرآيند توليد نوري هیدروژن توسط آنزيم هیدروژناز،‌ يك فرآيند به‌شدت ناپايدار است. دليل اين امر حساسيت شديد آنزيم هیدروژناز به اكسيژن توليد شده طي فتوسنتز است. رايج‌ترين راه‌كار مقابله با اين معضل، توقف توليد اكسيژن توسط مهار </w:t>
      </w:r>
      <w:r w:rsidR="00417F62">
        <w:rPr>
          <w:rFonts w:cs="B Lotus"/>
          <w:sz w:val="22"/>
          <w:szCs w:val="26"/>
        </w:rPr>
        <w:t>PSII</w:t>
      </w:r>
      <w:r w:rsidRPr="009B2245">
        <w:rPr>
          <w:rFonts w:cs="B Lotus" w:hint="cs"/>
          <w:sz w:val="22"/>
          <w:szCs w:val="26"/>
          <w:rtl/>
        </w:rPr>
        <w:t xml:space="preserve"> طي روش دو فازي فقر سولفات مي‌باشد،‌ كه يك روش زمان‌بر و هزينه‌بر است. پژوهش حاضر راه‌كاري جايگزين براي رفع اين مشكل ارائه داد</w:t>
      </w:r>
      <w:r w:rsidR="00417F62">
        <w:rPr>
          <w:rFonts w:cs="B Lotus" w:hint="cs"/>
          <w:sz w:val="22"/>
          <w:szCs w:val="26"/>
          <w:rtl/>
        </w:rPr>
        <w:t xml:space="preserve"> كه اساس آن حذف اكسيژن فتوسنتزي</w:t>
      </w:r>
      <w:r w:rsidRPr="009B2245">
        <w:rPr>
          <w:rFonts w:cs="B Lotus" w:hint="cs"/>
          <w:sz w:val="22"/>
          <w:szCs w:val="26"/>
          <w:rtl/>
        </w:rPr>
        <w:t xml:space="preserve">، </w:t>
      </w:r>
      <w:r w:rsidR="00417F62">
        <w:rPr>
          <w:rFonts w:cs="B Lotus" w:hint="cs"/>
          <w:sz w:val="22"/>
          <w:szCs w:val="26"/>
          <w:rtl/>
          <w:lang w:bidi="fa-IR"/>
        </w:rPr>
        <w:t>طي</w:t>
      </w:r>
      <w:r w:rsidRPr="009B2245">
        <w:rPr>
          <w:rFonts w:cs="B Lotus" w:hint="cs"/>
          <w:sz w:val="22"/>
          <w:szCs w:val="26"/>
          <w:rtl/>
        </w:rPr>
        <w:t xml:space="preserve"> افزودن يك تركيب شيميايي جاذب اكسيژن به‌نام </w:t>
      </w:r>
      <w:r w:rsidRPr="009B2245">
        <w:rPr>
          <w:rFonts w:cs="B Lotus" w:hint="cs"/>
          <w:sz w:val="22"/>
          <w:szCs w:val="26"/>
        </w:rPr>
        <w:t>oxysorb</w:t>
      </w:r>
      <w:r w:rsidRPr="009B2245">
        <w:rPr>
          <w:rFonts w:cs="B Lotus" w:hint="cs"/>
          <w:sz w:val="22"/>
          <w:szCs w:val="26"/>
          <w:rtl/>
        </w:rPr>
        <w:t xml:space="preserve"> به محيط‌كشت بود. </w:t>
      </w:r>
    </w:p>
    <w:p w:rsidR="009B2245" w:rsidRPr="009B2245" w:rsidRDefault="009B2245" w:rsidP="00344B9D">
      <w:pPr>
        <w:pStyle w:val="N3References"/>
        <w:tabs>
          <w:tab w:val="clear" w:pos="284"/>
          <w:tab w:val="left" w:pos="37"/>
        </w:tabs>
        <w:bidi/>
        <w:spacing w:line="240" w:lineRule="auto"/>
        <w:ind w:left="43" w:firstLine="0"/>
        <w:rPr>
          <w:rFonts w:cs="B Lotus"/>
          <w:sz w:val="22"/>
          <w:szCs w:val="26"/>
        </w:rPr>
      </w:pPr>
      <w:r w:rsidRPr="009B2245">
        <w:rPr>
          <w:rFonts w:cs="B Lotus" w:hint="cs"/>
          <w:sz w:val="22"/>
          <w:szCs w:val="26"/>
          <w:rtl/>
        </w:rPr>
        <w:t>بررسي اثر</w:t>
      </w:r>
      <w:r w:rsidR="002B704C">
        <w:rPr>
          <w:rFonts w:cs="B Lotus" w:hint="cs"/>
          <w:sz w:val="22"/>
          <w:szCs w:val="26"/>
          <w:rtl/>
          <w:lang w:val="en-US"/>
        </w:rPr>
        <w:t xml:space="preserve"> </w:t>
      </w:r>
      <w:r w:rsidR="002B704C">
        <w:rPr>
          <w:rFonts w:cs="B Lotus"/>
          <w:sz w:val="22"/>
          <w:szCs w:val="26"/>
          <w:lang w:val="en-US"/>
        </w:rPr>
        <w:t>oxysorb</w:t>
      </w:r>
      <w:r w:rsidRPr="009B2245">
        <w:rPr>
          <w:rFonts w:cs="B Lotus" w:hint="cs"/>
          <w:sz w:val="22"/>
          <w:szCs w:val="26"/>
          <w:rtl/>
        </w:rPr>
        <w:t xml:space="preserve"> بر روي نرخ رشد سلول‌هاي دو سويه‌ي </w:t>
      </w:r>
      <w:r w:rsidRPr="009B2245">
        <w:rPr>
          <w:rFonts w:cs="B Lotus"/>
          <w:sz w:val="22"/>
          <w:szCs w:val="26"/>
        </w:rPr>
        <w:t>CC124</w:t>
      </w:r>
      <w:r w:rsidRPr="009B2245">
        <w:rPr>
          <w:rFonts w:cs="B Lotus" w:hint="cs"/>
          <w:sz w:val="22"/>
          <w:szCs w:val="26"/>
          <w:rtl/>
        </w:rPr>
        <w:t xml:space="preserve"> و</w:t>
      </w:r>
      <w:r w:rsidR="002B704C">
        <w:rPr>
          <w:rFonts w:cs="B Lotus" w:hint="cs"/>
          <w:sz w:val="22"/>
          <w:szCs w:val="26"/>
          <w:rtl/>
          <w:lang w:bidi="fa-IR"/>
        </w:rPr>
        <w:t xml:space="preserve"> </w:t>
      </w:r>
      <w:r w:rsidR="002B704C" w:rsidRPr="002B704C">
        <w:rPr>
          <w:rFonts w:cs="Zar"/>
          <w:i/>
          <w:iCs/>
          <w:sz w:val="24"/>
          <w:szCs w:val="28"/>
          <w:lang w:bidi="fa-IR"/>
        </w:rPr>
        <w:t>pgr5</w:t>
      </w:r>
      <w:r w:rsidRPr="009B2245">
        <w:rPr>
          <w:rFonts w:cs="B Lotus" w:hint="cs"/>
          <w:sz w:val="22"/>
          <w:szCs w:val="26"/>
          <w:rtl/>
        </w:rPr>
        <w:t xml:space="preserve"> نشان داد كه غلظت‌هاي زياد اين تركيب (</w:t>
      </w:r>
      <w:r w:rsidRPr="009B2245">
        <w:rPr>
          <w:rFonts w:cs="B Lotus"/>
          <w:sz w:val="22"/>
          <w:szCs w:val="26"/>
        </w:rPr>
        <w:t>mM</w:t>
      </w:r>
      <w:r w:rsidRPr="009B2245">
        <w:rPr>
          <w:rFonts w:cs="B Lotus" w:hint="cs"/>
          <w:sz w:val="22"/>
          <w:szCs w:val="26"/>
          <w:rtl/>
        </w:rPr>
        <w:t xml:space="preserve"> 200) براي سلول‌هاي مذكور سمي بوده و غلظت‌هاي متوسط آن (</w:t>
      </w:r>
      <w:r w:rsidRPr="009B2245">
        <w:rPr>
          <w:rFonts w:cs="B Lotus"/>
          <w:sz w:val="22"/>
          <w:szCs w:val="26"/>
        </w:rPr>
        <w:t>mM</w:t>
      </w:r>
      <w:r w:rsidRPr="009B2245">
        <w:rPr>
          <w:rFonts w:cs="B Lotus" w:hint="cs"/>
          <w:sz w:val="22"/>
          <w:szCs w:val="26"/>
          <w:rtl/>
        </w:rPr>
        <w:t xml:space="preserve"> 100) غير سمي بود. </w:t>
      </w:r>
      <w:r w:rsidRPr="009B2245">
        <w:rPr>
          <w:rFonts w:cs="B Lotus"/>
          <w:sz w:val="22"/>
          <w:szCs w:val="26"/>
        </w:rPr>
        <w:t>O</w:t>
      </w:r>
      <w:r w:rsidRPr="009B2245">
        <w:rPr>
          <w:rFonts w:cs="B Lotus" w:hint="cs"/>
          <w:sz w:val="22"/>
          <w:szCs w:val="26"/>
        </w:rPr>
        <w:t>xysorb</w:t>
      </w:r>
      <w:r w:rsidRPr="009B2245">
        <w:rPr>
          <w:rFonts w:cs="B Lotus" w:hint="cs"/>
          <w:sz w:val="22"/>
          <w:szCs w:val="26"/>
          <w:rtl/>
        </w:rPr>
        <w:t xml:space="preserve"> در غلظت‌هاي كم (</w:t>
      </w:r>
      <w:r w:rsidRPr="009B2245">
        <w:rPr>
          <w:rFonts w:cs="B Lotus"/>
          <w:sz w:val="22"/>
          <w:szCs w:val="26"/>
        </w:rPr>
        <w:t>mM</w:t>
      </w:r>
      <w:r w:rsidRPr="009B2245">
        <w:rPr>
          <w:rFonts w:cs="B Lotus" w:hint="cs"/>
          <w:sz w:val="22"/>
          <w:szCs w:val="26"/>
          <w:rtl/>
        </w:rPr>
        <w:t xml:space="preserve"> 50) يك اثر محرك رشد بر روي سلول‌هاي هر دو سويه نشان داد. تيمار كشت‌هاي جلبكي هر دو سويه با </w:t>
      </w:r>
      <w:r w:rsidRPr="009B2245">
        <w:rPr>
          <w:rFonts w:cs="B Lotus" w:hint="cs"/>
          <w:sz w:val="22"/>
          <w:szCs w:val="26"/>
        </w:rPr>
        <w:t>oxysorb</w:t>
      </w:r>
      <w:r w:rsidRPr="009B2245">
        <w:rPr>
          <w:rFonts w:cs="B Lotus" w:hint="cs"/>
          <w:sz w:val="22"/>
          <w:szCs w:val="26"/>
          <w:rtl/>
        </w:rPr>
        <w:t xml:space="preserve"> (شامل 100 </w:t>
      </w:r>
      <w:r w:rsidR="00382A3D">
        <w:rPr>
          <w:rFonts w:cs="B Lotus"/>
          <w:sz w:val="22"/>
          <w:szCs w:val="26"/>
        </w:rPr>
        <w:t>mM</w:t>
      </w:r>
      <w:r w:rsidRPr="009B2245">
        <w:rPr>
          <w:rFonts w:cs="B Lotus" w:hint="cs"/>
          <w:sz w:val="22"/>
          <w:szCs w:val="26"/>
          <w:rtl/>
        </w:rPr>
        <w:t xml:space="preserve"> سديم‌آسكوربات و</w:t>
      </w:r>
      <w:r w:rsidR="00FE13E2">
        <w:rPr>
          <w:rFonts w:cs="B Lotus" w:hint="cs"/>
          <w:sz w:val="22"/>
          <w:szCs w:val="26"/>
          <w:rtl/>
        </w:rPr>
        <w:t xml:space="preserve"> 5</w:t>
      </w:r>
      <w:r w:rsidRPr="009B2245">
        <w:rPr>
          <w:rFonts w:cs="B Lotus" w:hint="cs"/>
          <w:sz w:val="22"/>
          <w:szCs w:val="26"/>
          <w:rtl/>
        </w:rPr>
        <w:t xml:space="preserve"> </w:t>
      </w:r>
      <w:r w:rsidR="00382A3D">
        <w:rPr>
          <w:rFonts w:cs="B Lotus"/>
          <w:sz w:val="22"/>
          <w:szCs w:val="26"/>
        </w:rPr>
        <w:t>mg/l</w:t>
      </w:r>
      <w:r w:rsidR="00FE13E2">
        <w:rPr>
          <w:rFonts w:cs="B Lotus" w:hint="cs"/>
          <w:sz w:val="22"/>
          <w:szCs w:val="26"/>
          <w:rtl/>
        </w:rPr>
        <w:t xml:space="preserve"> </w:t>
      </w:r>
      <w:r w:rsidRPr="009B2245">
        <w:rPr>
          <w:rFonts w:cs="B Lotus" w:hint="cs"/>
          <w:sz w:val="22"/>
          <w:szCs w:val="26"/>
          <w:rtl/>
        </w:rPr>
        <w:t>كوپريك‌سولفات)، در هر دو شرايط كشت فتوهتروتروف و فتواتوتروف،</w:t>
      </w:r>
      <w:r w:rsidR="00417F62">
        <w:rPr>
          <w:rFonts w:cs="B Lotus"/>
          <w:sz w:val="22"/>
          <w:szCs w:val="26"/>
        </w:rPr>
        <w:t xml:space="preserve"> </w:t>
      </w:r>
      <w:r w:rsidRPr="009B2245">
        <w:rPr>
          <w:rFonts w:cs="B Lotus" w:hint="cs"/>
          <w:sz w:val="22"/>
          <w:szCs w:val="26"/>
          <w:rtl/>
        </w:rPr>
        <w:t xml:space="preserve">توليد هیدروژن را در يك محيط كشت حاوي سولفات القا كرد. به‌علاوه، مقادير هیدروژن توليد شده توسط كشت‌هاي فتوهتروتروفيك </w:t>
      </w:r>
      <w:r w:rsidRPr="009B2245">
        <w:rPr>
          <w:rFonts w:cs="B Lotus"/>
          <w:sz w:val="22"/>
          <w:szCs w:val="26"/>
        </w:rPr>
        <w:t>CC124</w:t>
      </w:r>
      <w:r w:rsidRPr="009B2245">
        <w:rPr>
          <w:rFonts w:cs="B Lotus" w:hint="cs"/>
          <w:sz w:val="22"/>
          <w:szCs w:val="26"/>
          <w:rtl/>
        </w:rPr>
        <w:t xml:space="preserve"> و </w:t>
      </w:r>
      <w:r w:rsidRPr="009B2245">
        <w:rPr>
          <w:rFonts w:cs="B Lotus"/>
          <w:sz w:val="22"/>
          <w:szCs w:val="26"/>
        </w:rPr>
        <w:t>pgr5</w:t>
      </w:r>
      <w:r w:rsidRPr="009B2245">
        <w:rPr>
          <w:rFonts w:cs="B Lotus" w:hint="cs"/>
          <w:sz w:val="22"/>
          <w:szCs w:val="26"/>
          <w:rtl/>
        </w:rPr>
        <w:t xml:space="preserve">  به‌روش </w:t>
      </w:r>
      <w:r w:rsidRPr="009B2245">
        <w:rPr>
          <w:rFonts w:cs="B Lotus" w:hint="cs"/>
          <w:sz w:val="22"/>
          <w:szCs w:val="26"/>
        </w:rPr>
        <w:t>oxysorb</w:t>
      </w:r>
      <w:r>
        <w:rPr>
          <w:rFonts w:cs="B Lotus" w:hint="cs"/>
          <w:sz w:val="22"/>
          <w:szCs w:val="26"/>
          <w:rtl/>
          <w:lang w:bidi="fa-IR"/>
        </w:rPr>
        <w:t xml:space="preserve">، 2 تا 5.5 برابر بيش‌تر </w:t>
      </w:r>
      <w:r w:rsidRPr="009B2245">
        <w:rPr>
          <w:rFonts w:cs="B Lotus" w:hint="cs"/>
          <w:sz w:val="22"/>
          <w:szCs w:val="26"/>
          <w:rtl/>
        </w:rPr>
        <w:t xml:space="preserve">از روش فقر سولفات بود. </w:t>
      </w:r>
    </w:p>
    <w:p w:rsidR="009B2245" w:rsidRPr="009B2245" w:rsidRDefault="009B2245" w:rsidP="00344B9D">
      <w:pPr>
        <w:pStyle w:val="N3References"/>
        <w:tabs>
          <w:tab w:val="clear" w:pos="284"/>
          <w:tab w:val="left" w:pos="37"/>
        </w:tabs>
        <w:bidi/>
        <w:spacing w:line="240" w:lineRule="auto"/>
        <w:ind w:left="43" w:firstLine="0"/>
        <w:rPr>
          <w:rFonts w:cs="B Lotus"/>
          <w:sz w:val="22"/>
          <w:szCs w:val="26"/>
          <w:rtl/>
        </w:rPr>
      </w:pPr>
      <w:r w:rsidRPr="009B2245">
        <w:rPr>
          <w:rFonts w:cs="B Lotus" w:hint="cs"/>
          <w:sz w:val="22"/>
          <w:szCs w:val="26"/>
          <w:rtl/>
        </w:rPr>
        <w:t xml:space="preserve">در اين رويكرد </w:t>
      </w:r>
      <w:r w:rsidRPr="009B2245">
        <w:rPr>
          <w:rFonts w:cs="B Lotus" w:hint="cs"/>
          <w:sz w:val="22"/>
          <w:szCs w:val="26"/>
        </w:rPr>
        <w:t>oxysorb</w:t>
      </w:r>
      <w:r w:rsidRPr="009B2245">
        <w:rPr>
          <w:rFonts w:cs="B Lotus" w:hint="cs"/>
          <w:sz w:val="22"/>
          <w:szCs w:val="26"/>
          <w:rtl/>
        </w:rPr>
        <w:t xml:space="preserve"> قادر بود به‌سرعت و بدون توليد </w:t>
      </w:r>
      <w:r w:rsidRPr="009B2245">
        <w:rPr>
          <w:rFonts w:cs="B Lotus"/>
          <w:sz w:val="22"/>
          <w:szCs w:val="26"/>
        </w:rPr>
        <w:t>ROS</w:t>
      </w:r>
      <w:r w:rsidRPr="009B2245">
        <w:rPr>
          <w:rFonts w:cs="B Lotus" w:hint="cs"/>
          <w:sz w:val="22"/>
          <w:szCs w:val="26"/>
          <w:rtl/>
        </w:rPr>
        <w:t xml:space="preserve"> و همچنين بدون القاي هيچ‌گونه آسيب به </w:t>
      </w:r>
      <w:r w:rsidR="00FE13E2">
        <w:rPr>
          <w:rFonts w:cs="B Lotus"/>
          <w:sz w:val="22"/>
          <w:szCs w:val="26"/>
          <w:lang w:val="en-US"/>
        </w:rPr>
        <w:t>PSII</w:t>
      </w:r>
      <w:r w:rsidRPr="009B2245">
        <w:rPr>
          <w:rFonts w:cs="B Lotus" w:hint="cs"/>
          <w:sz w:val="22"/>
          <w:szCs w:val="26"/>
          <w:rtl/>
        </w:rPr>
        <w:t xml:space="preserve">، شرايط بي‌هوازي را براي كشت‌هاي كلاميدوموناس فراهم </w:t>
      </w:r>
      <w:r w:rsidR="00417F62">
        <w:rPr>
          <w:rFonts w:cs="B Lotus" w:hint="cs"/>
          <w:sz w:val="22"/>
          <w:szCs w:val="26"/>
          <w:rtl/>
        </w:rPr>
        <w:t>كرده و بدين ترتيب</w:t>
      </w:r>
      <w:r w:rsidRPr="009B2245">
        <w:rPr>
          <w:rFonts w:cs="B Lotus" w:hint="cs"/>
          <w:sz w:val="22"/>
          <w:szCs w:val="26"/>
          <w:rtl/>
        </w:rPr>
        <w:t xml:space="preserve"> طي يك مدل تك‌فازي، توليد </w:t>
      </w:r>
      <w:r w:rsidRPr="009B2245">
        <w:rPr>
          <w:rFonts w:cs="B Lotus"/>
          <w:sz w:val="22"/>
          <w:szCs w:val="26"/>
        </w:rPr>
        <w:t>H2</w:t>
      </w:r>
      <w:r w:rsidRPr="009B2245">
        <w:rPr>
          <w:rFonts w:cs="B Lotus" w:hint="cs"/>
          <w:sz w:val="22"/>
          <w:szCs w:val="26"/>
          <w:rtl/>
        </w:rPr>
        <w:t xml:space="preserve"> </w:t>
      </w:r>
      <w:r w:rsidR="00417F62">
        <w:rPr>
          <w:rFonts w:cs="B Lotus" w:hint="cs"/>
          <w:sz w:val="22"/>
          <w:szCs w:val="26"/>
          <w:rtl/>
        </w:rPr>
        <w:t xml:space="preserve"> را </w:t>
      </w:r>
      <w:r w:rsidRPr="009B2245">
        <w:rPr>
          <w:rFonts w:cs="B Lotus" w:hint="cs"/>
          <w:sz w:val="22"/>
          <w:szCs w:val="26"/>
          <w:rtl/>
        </w:rPr>
        <w:t>با</w:t>
      </w:r>
      <w:r w:rsidR="00417F62">
        <w:rPr>
          <w:rFonts w:cs="B Lotus" w:hint="cs"/>
          <w:sz w:val="22"/>
          <w:szCs w:val="26"/>
          <w:rtl/>
        </w:rPr>
        <w:t xml:space="preserve"> </w:t>
      </w:r>
      <w:r w:rsidRPr="009B2245">
        <w:rPr>
          <w:rFonts w:cs="B Lotus" w:hint="cs"/>
          <w:sz w:val="22"/>
          <w:szCs w:val="26"/>
          <w:rtl/>
        </w:rPr>
        <w:t xml:space="preserve">نرخي بالاتر از مدل دوفازي رايج امكان‌پذير كند. </w:t>
      </w:r>
    </w:p>
    <w:p w:rsidR="009B2245" w:rsidRPr="009B2245" w:rsidRDefault="009B2245" w:rsidP="009B2245">
      <w:pPr>
        <w:pStyle w:val="N3References"/>
        <w:tabs>
          <w:tab w:val="clear" w:pos="284"/>
          <w:tab w:val="left" w:pos="37"/>
        </w:tabs>
        <w:bidi/>
        <w:spacing w:line="240" w:lineRule="auto"/>
        <w:ind w:left="43" w:firstLine="0"/>
        <w:rPr>
          <w:rFonts w:cs="B Lotus"/>
          <w:sz w:val="26"/>
          <w:szCs w:val="26"/>
        </w:rPr>
      </w:pPr>
      <w:r w:rsidRPr="009B2245">
        <w:rPr>
          <w:rFonts w:cs="B Lotus" w:hint="cs"/>
          <w:sz w:val="22"/>
          <w:szCs w:val="26"/>
          <w:rtl/>
        </w:rPr>
        <w:t xml:space="preserve">كلمات كليدي: توليد هیدروژن، </w:t>
      </w:r>
      <w:r w:rsidRPr="009B2245">
        <w:rPr>
          <w:rFonts w:cs="B Lotus" w:hint="cs"/>
          <w:sz w:val="22"/>
          <w:szCs w:val="26"/>
        </w:rPr>
        <w:t>oxysorb</w:t>
      </w:r>
      <w:r w:rsidRPr="009B2245">
        <w:rPr>
          <w:rFonts w:cs="B Lotus" w:hint="cs"/>
          <w:sz w:val="22"/>
          <w:szCs w:val="26"/>
          <w:rtl/>
        </w:rPr>
        <w:t>، فقر سولفات، جاذب اكسيژن،</w:t>
      </w:r>
      <w:r w:rsidRPr="00417F62">
        <w:rPr>
          <w:rFonts w:cs="B Lotus" w:hint="cs"/>
          <w:i/>
          <w:iCs/>
          <w:sz w:val="22"/>
          <w:szCs w:val="26"/>
          <w:rtl/>
        </w:rPr>
        <w:t xml:space="preserve">‌ </w:t>
      </w:r>
      <w:r w:rsidRPr="00417F62">
        <w:rPr>
          <w:rFonts w:cs="B Lotus"/>
          <w:i/>
          <w:iCs/>
          <w:sz w:val="22"/>
          <w:szCs w:val="26"/>
        </w:rPr>
        <w:t>Chlamydomonas reinhardtii</w:t>
      </w:r>
    </w:p>
    <w:p w:rsidR="009B2245" w:rsidRPr="00F821EA" w:rsidRDefault="009B2245" w:rsidP="009B2245">
      <w:pPr>
        <w:pStyle w:val="N2Footnotes"/>
        <w:bidi/>
        <w:jc w:val="left"/>
        <w:rPr>
          <w:rFonts w:cs="B Lotus"/>
          <w:b/>
          <w:bCs/>
          <w:sz w:val="30"/>
          <w:szCs w:val="30"/>
        </w:rPr>
      </w:pPr>
    </w:p>
    <w:p w:rsidR="009B2245" w:rsidRDefault="009B2245" w:rsidP="00E449D7">
      <w:pPr>
        <w:pStyle w:val="N3References"/>
        <w:tabs>
          <w:tab w:val="clear" w:pos="284"/>
          <w:tab w:val="left" w:pos="37"/>
        </w:tabs>
        <w:bidi/>
        <w:spacing w:line="240" w:lineRule="atLeast"/>
        <w:ind w:left="37" w:firstLine="0"/>
        <w:jc w:val="left"/>
        <w:rPr>
          <w:rFonts w:cs="B Lotus"/>
          <w:sz w:val="26"/>
          <w:szCs w:val="26"/>
        </w:rPr>
      </w:pPr>
    </w:p>
    <w:p w:rsidR="009B2245" w:rsidRDefault="009B2245" w:rsidP="009B2245">
      <w:pPr>
        <w:pStyle w:val="N3References"/>
        <w:tabs>
          <w:tab w:val="clear" w:pos="284"/>
          <w:tab w:val="left" w:pos="37"/>
        </w:tabs>
        <w:bidi/>
        <w:spacing w:line="240" w:lineRule="atLeast"/>
        <w:ind w:left="37" w:firstLine="0"/>
        <w:jc w:val="left"/>
        <w:rPr>
          <w:rFonts w:cs="B Lotus"/>
          <w:sz w:val="26"/>
          <w:szCs w:val="26"/>
        </w:rPr>
      </w:pPr>
    </w:p>
    <w:p w:rsidR="009B2245" w:rsidRDefault="009B2245" w:rsidP="009B2245">
      <w:pPr>
        <w:pStyle w:val="N3References"/>
        <w:tabs>
          <w:tab w:val="clear" w:pos="284"/>
          <w:tab w:val="left" w:pos="37"/>
        </w:tabs>
        <w:bidi/>
        <w:spacing w:line="240" w:lineRule="atLeast"/>
        <w:ind w:left="37" w:firstLine="0"/>
        <w:jc w:val="left"/>
        <w:rPr>
          <w:rFonts w:cs="B Lotus"/>
          <w:sz w:val="26"/>
          <w:szCs w:val="26"/>
        </w:rPr>
      </w:pPr>
    </w:p>
    <w:p w:rsidR="009B2245" w:rsidRDefault="009B2245" w:rsidP="009B2245">
      <w:pPr>
        <w:pStyle w:val="N3References"/>
        <w:tabs>
          <w:tab w:val="clear" w:pos="284"/>
          <w:tab w:val="left" w:pos="37"/>
        </w:tabs>
        <w:bidi/>
        <w:spacing w:line="240" w:lineRule="atLeast"/>
        <w:ind w:left="37" w:firstLine="0"/>
        <w:jc w:val="left"/>
        <w:rPr>
          <w:rFonts w:cs="B Lotus"/>
          <w:sz w:val="26"/>
          <w:szCs w:val="26"/>
          <w:rtl/>
        </w:rPr>
      </w:pPr>
    </w:p>
    <w:p w:rsidR="00417F62" w:rsidRDefault="00417F62" w:rsidP="009B2245">
      <w:pPr>
        <w:pStyle w:val="N3References"/>
        <w:tabs>
          <w:tab w:val="clear" w:pos="284"/>
          <w:tab w:val="left" w:pos="37"/>
        </w:tabs>
        <w:bidi/>
        <w:spacing w:line="240" w:lineRule="atLeast"/>
        <w:ind w:left="37" w:firstLine="0"/>
        <w:jc w:val="left"/>
        <w:rPr>
          <w:rFonts w:cs="B Lotus"/>
          <w:sz w:val="26"/>
          <w:szCs w:val="26"/>
        </w:rPr>
      </w:pPr>
    </w:p>
    <w:p w:rsidR="00417F62" w:rsidRDefault="00417F62" w:rsidP="00417F62">
      <w:pPr>
        <w:pStyle w:val="N3References"/>
        <w:tabs>
          <w:tab w:val="clear" w:pos="284"/>
          <w:tab w:val="left" w:pos="37"/>
        </w:tabs>
        <w:bidi/>
        <w:spacing w:line="240" w:lineRule="atLeast"/>
        <w:ind w:left="37" w:firstLine="0"/>
        <w:jc w:val="left"/>
        <w:rPr>
          <w:rFonts w:cs="B Lotus"/>
          <w:sz w:val="26"/>
          <w:szCs w:val="26"/>
        </w:rPr>
      </w:pPr>
    </w:p>
    <w:p w:rsidR="00417F62" w:rsidRDefault="00417F62" w:rsidP="00417F62">
      <w:pPr>
        <w:pStyle w:val="N3References"/>
        <w:tabs>
          <w:tab w:val="clear" w:pos="284"/>
          <w:tab w:val="left" w:pos="37"/>
        </w:tabs>
        <w:bidi/>
        <w:spacing w:line="240" w:lineRule="atLeast"/>
        <w:ind w:left="37" w:firstLine="0"/>
        <w:jc w:val="left"/>
        <w:rPr>
          <w:rFonts w:cs="B Lotus"/>
          <w:sz w:val="26"/>
          <w:szCs w:val="26"/>
          <w:rtl/>
        </w:rPr>
      </w:pPr>
    </w:p>
    <w:p w:rsidR="00417F62" w:rsidRDefault="00417F62" w:rsidP="00417F62">
      <w:pPr>
        <w:pStyle w:val="N3References"/>
        <w:tabs>
          <w:tab w:val="clear" w:pos="284"/>
          <w:tab w:val="left" w:pos="37"/>
        </w:tabs>
        <w:bidi/>
        <w:spacing w:line="240" w:lineRule="atLeast"/>
        <w:ind w:left="37" w:firstLine="0"/>
        <w:jc w:val="left"/>
        <w:rPr>
          <w:rFonts w:cs="B Lotus"/>
          <w:sz w:val="26"/>
          <w:szCs w:val="26"/>
          <w:rtl/>
        </w:rPr>
      </w:pPr>
    </w:p>
    <w:p w:rsidR="00417F62" w:rsidRDefault="00417F62" w:rsidP="00417F62">
      <w:pPr>
        <w:pStyle w:val="N3References"/>
        <w:tabs>
          <w:tab w:val="clear" w:pos="284"/>
          <w:tab w:val="left" w:pos="37"/>
        </w:tabs>
        <w:bidi/>
        <w:spacing w:line="240" w:lineRule="atLeast"/>
        <w:ind w:left="37" w:firstLine="0"/>
        <w:jc w:val="left"/>
        <w:rPr>
          <w:rFonts w:cs="B Lotus"/>
          <w:sz w:val="26"/>
          <w:szCs w:val="26"/>
          <w:rtl/>
        </w:rPr>
      </w:pPr>
    </w:p>
    <w:p w:rsidR="00417F62" w:rsidRDefault="00417F62" w:rsidP="00417F62">
      <w:pPr>
        <w:pStyle w:val="N3References"/>
        <w:tabs>
          <w:tab w:val="clear" w:pos="284"/>
          <w:tab w:val="left" w:pos="37"/>
        </w:tabs>
        <w:bidi/>
        <w:spacing w:line="240" w:lineRule="atLeast"/>
        <w:ind w:left="37" w:firstLine="0"/>
        <w:jc w:val="left"/>
        <w:rPr>
          <w:rFonts w:cs="B Lotus"/>
          <w:sz w:val="26"/>
          <w:szCs w:val="26"/>
          <w:rtl/>
        </w:rPr>
      </w:pPr>
    </w:p>
    <w:p w:rsidR="00E449D7" w:rsidRDefault="00E449D7" w:rsidP="00417F62">
      <w:pPr>
        <w:pStyle w:val="N3References"/>
        <w:tabs>
          <w:tab w:val="clear" w:pos="284"/>
          <w:tab w:val="left" w:pos="37"/>
        </w:tabs>
        <w:bidi/>
        <w:spacing w:line="240" w:lineRule="atLeast"/>
        <w:ind w:left="37" w:firstLine="0"/>
        <w:jc w:val="left"/>
        <w:rPr>
          <w:rFonts w:cs="B Lotus"/>
          <w:sz w:val="26"/>
          <w:szCs w:val="26"/>
          <w:rtl/>
        </w:rPr>
      </w:pPr>
      <w:r>
        <w:rPr>
          <w:rFonts w:cs="B Lotus" w:hint="cs"/>
          <w:sz w:val="26"/>
          <w:szCs w:val="26"/>
          <w:rtl/>
        </w:rPr>
        <w:t>مراجع:</w:t>
      </w:r>
    </w:p>
    <w:p w:rsidR="00C01E31" w:rsidRDefault="00C01E31" w:rsidP="00C01E31">
      <w:pPr>
        <w:pStyle w:val="N2Footnotes"/>
      </w:pPr>
      <w:r>
        <w:t xml:space="preserve">µg/ml: </w:t>
      </w:r>
      <w:r w:rsidRPr="00D50E00">
        <w:t>microgram per millilitre</w:t>
      </w:r>
    </w:p>
    <w:p w:rsidR="00C01E31" w:rsidRDefault="00C01E31" w:rsidP="00C01E31">
      <w:pPr>
        <w:pStyle w:val="N2Footnotes"/>
      </w:pPr>
      <w:r>
        <w:t>H</w:t>
      </w:r>
      <w:r w:rsidRPr="00D50E00">
        <w:rPr>
          <w:vertAlign w:val="subscript"/>
        </w:rPr>
        <w:t>2</w:t>
      </w:r>
      <w:r>
        <w:t>: hydrogen</w:t>
      </w:r>
    </w:p>
    <w:p w:rsidR="00C01E31" w:rsidRDefault="00C01E31" w:rsidP="00C01E31">
      <w:pPr>
        <w:pStyle w:val="N2Footnotes"/>
      </w:pPr>
      <w:proofErr w:type="gramStart"/>
      <w:r>
        <w:t>mM</w:t>
      </w:r>
      <w:proofErr w:type="gramEnd"/>
      <w:r>
        <w:t xml:space="preserve">: </w:t>
      </w:r>
      <w:proofErr w:type="spellStart"/>
      <w:r>
        <w:t>milimolar</w:t>
      </w:r>
      <w:proofErr w:type="spellEnd"/>
    </w:p>
    <w:p w:rsidR="00C01E31" w:rsidRDefault="00C01E31" w:rsidP="00C01E31">
      <w:pPr>
        <w:pStyle w:val="N2Footnotes"/>
      </w:pPr>
      <w:r>
        <w:t>O</w:t>
      </w:r>
      <w:r w:rsidRPr="00D50E00">
        <w:rPr>
          <w:vertAlign w:val="subscript"/>
        </w:rPr>
        <w:t>2</w:t>
      </w:r>
      <w:r>
        <w:t>: oxygen</w:t>
      </w:r>
    </w:p>
    <w:p w:rsidR="00C01E31" w:rsidRDefault="00C01E31" w:rsidP="00C01E31">
      <w:pPr>
        <w:pStyle w:val="N2Footnotes"/>
      </w:pPr>
      <w:r w:rsidRPr="00D50E00">
        <w:rPr>
          <w:i/>
          <w:iCs/>
        </w:rPr>
        <w:t>pgr5</w:t>
      </w:r>
      <w:r>
        <w:t>: proton gradient regulation 5 mutant</w:t>
      </w:r>
    </w:p>
    <w:p w:rsidR="00C01E31" w:rsidRDefault="00C01E31" w:rsidP="00C01E31">
      <w:pPr>
        <w:pStyle w:val="N2Footnotes"/>
      </w:pPr>
      <w:r>
        <w:t>PSII: photosystem II</w:t>
      </w:r>
    </w:p>
    <w:p w:rsidR="00C01E31" w:rsidRPr="00D4070D" w:rsidRDefault="00C01E31" w:rsidP="00C01E31">
      <w:pPr>
        <w:pStyle w:val="N2Footnotes"/>
      </w:pPr>
      <w:r>
        <w:t>ROS: reactive oxygen species</w:t>
      </w:r>
    </w:p>
    <w:p w:rsidR="00C01E31" w:rsidRDefault="00C01E31" w:rsidP="00C01E31">
      <w:pPr>
        <w:pStyle w:val="N3References"/>
        <w:spacing w:line="240" w:lineRule="atLeast"/>
        <w:ind w:left="360" w:firstLine="0"/>
      </w:pPr>
    </w:p>
    <w:p w:rsidR="00C01E31" w:rsidRPr="001C6734" w:rsidRDefault="00C01E31" w:rsidP="00C01E31">
      <w:pPr>
        <w:pStyle w:val="ListParagraph"/>
        <w:numPr>
          <w:ilvl w:val="0"/>
          <w:numId w:val="3"/>
        </w:numPr>
        <w:bidi w:val="0"/>
        <w:spacing w:after="0" w:line="240" w:lineRule="auto"/>
        <w:rPr>
          <w:rFonts w:ascii="Calibri" w:hAnsi="Calibri" w:cs="Calibri"/>
          <w:noProof/>
          <w:sz w:val="16"/>
          <w:szCs w:val="16"/>
          <w:rtl/>
        </w:rPr>
      </w:pPr>
      <w:r w:rsidRPr="001C6734">
        <w:rPr>
          <w:rFonts w:ascii="Calibri" w:hAnsi="Calibri" w:cs="Calibri"/>
          <w:noProof/>
          <w:sz w:val="16"/>
          <w:szCs w:val="16"/>
        </w:rPr>
        <w:t>E. K. Stigka.,Paravantis, J. A., and Mihalakakou, G. K., Social acceptance of renewable energy sources: A review of contingent valuation applications. Renewable and Sustainable Energy Reviews, 32 (2014) 100-106</w:t>
      </w:r>
      <w:r w:rsidRPr="001C6734">
        <w:rPr>
          <w:rFonts w:ascii="Calibri" w:hAnsi="Calibri" w:cs="Calibri"/>
          <w:noProof/>
          <w:sz w:val="16"/>
          <w:szCs w:val="16"/>
          <w:rtl/>
        </w:rPr>
        <w:t>.</w:t>
      </w:r>
    </w:p>
    <w:p w:rsidR="00C01E31" w:rsidRPr="001C6734" w:rsidRDefault="00C01E31" w:rsidP="00C01E31">
      <w:pPr>
        <w:pStyle w:val="ListParagraph"/>
        <w:numPr>
          <w:ilvl w:val="0"/>
          <w:numId w:val="3"/>
        </w:numPr>
        <w:bidi w:val="0"/>
        <w:spacing w:after="0" w:line="240" w:lineRule="auto"/>
        <w:rPr>
          <w:rFonts w:ascii="Calibri" w:hAnsi="Calibri" w:cs="Calibri"/>
          <w:noProof/>
          <w:sz w:val="16"/>
          <w:szCs w:val="16"/>
          <w:rtl/>
        </w:rPr>
      </w:pPr>
      <w:r w:rsidRPr="001C6734">
        <w:rPr>
          <w:rFonts w:ascii="Calibri" w:hAnsi="Calibri" w:cs="Calibri"/>
          <w:noProof/>
          <w:sz w:val="16"/>
          <w:szCs w:val="16"/>
        </w:rPr>
        <w:t>S. Oh Logan, B. E., Hydrogen and electricity production from a food processing wastewater using fermentation and microbial fuel cell technologies. Water research, 39 (2005) 4673-4682</w:t>
      </w:r>
      <w:r w:rsidRPr="001C6734">
        <w:rPr>
          <w:rFonts w:ascii="Calibri" w:hAnsi="Calibri" w:cs="Calibri"/>
          <w:noProof/>
          <w:sz w:val="16"/>
          <w:szCs w:val="16"/>
          <w:rtl/>
        </w:rPr>
        <w:t>.</w:t>
      </w:r>
    </w:p>
    <w:p w:rsidR="00C01E31" w:rsidRPr="001C6734" w:rsidRDefault="00C01E31" w:rsidP="00C01E31">
      <w:pPr>
        <w:pStyle w:val="ListParagraph"/>
        <w:numPr>
          <w:ilvl w:val="0"/>
          <w:numId w:val="3"/>
        </w:numPr>
        <w:bidi w:val="0"/>
        <w:spacing w:after="0" w:line="240" w:lineRule="auto"/>
        <w:rPr>
          <w:rFonts w:ascii="Calibri" w:hAnsi="Calibri" w:cs="Calibri"/>
          <w:noProof/>
          <w:sz w:val="16"/>
          <w:szCs w:val="16"/>
          <w:rtl/>
        </w:rPr>
      </w:pPr>
      <w:r w:rsidRPr="001C6734">
        <w:rPr>
          <w:rFonts w:ascii="Calibri" w:hAnsi="Calibri" w:cs="Calibri"/>
          <w:noProof/>
          <w:sz w:val="16"/>
          <w:szCs w:val="16"/>
        </w:rPr>
        <w:t>L. M. Gandia.,Arzamedi, G., and Diéguez, P. M., Renewable hydrogen technologies: production, purification</w:t>
      </w:r>
      <w:r w:rsidRPr="001C6734">
        <w:rPr>
          <w:rFonts w:ascii="Calibri" w:hAnsi="Calibri" w:cs="Calibri"/>
          <w:noProof/>
          <w:sz w:val="16"/>
          <w:szCs w:val="16"/>
          <w:rtl/>
        </w:rPr>
        <w:t xml:space="preserve">, </w:t>
      </w:r>
      <w:r w:rsidRPr="001C6734">
        <w:rPr>
          <w:rFonts w:ascii="Calibri" w:hAnsi="Calibri" w:cs="Calibri"/>
          <w:noProof/>
          <w:sz w:val="16"/>
          <w:szCs w:val="16"/>
        </w:rPr>
        <w:t>storage, applications and safety.  Newnes, 2013</w:t>
      </w:r>
      <w:r w:rsidRPr="001C6734">
        <w:rPr>
          <w:rFonts w:ascii="Calibri" w:hAnsi="Calibri" w:cs="Calibri"/>
          <w:noProof/>
          <w:sz w:val="16"/>
          <w:szCs w:val="16"/>
          <w:rtl/>
        </w:rPr>
        <w:t>.</w:t>
      </w:r>
    </w:p>
    <w:p w:rsidR="00C01E31" w:rsidRPr="001C6734" w:rsidRDefault="00C01E31" w:rsidP="00C01E31">
      <w:pPr>
        <w:pStyle w:val="ListParagraph"/>
        <w:numPr>
          <w:ilvl w:val="0"/>
          <w:numId w:val="3"/>
        </w:numPr>
        <w:bidi w:val="0"/>
        <w:spacing w:after="0" w:line="240" w:lineRule="auto"/>
        <w:rPr>
          <w:rFonts w:ascii="Calibri" w:hAnsi="Calibri" w:cs="Calibri"/>
          <w:noProof/>
          <w:sz w:val="16"/>
          <w:szCs w:val="16"/>
          <w:rtl/>
        </w:rPr>
      </w:pPr>
      <w:r w:rsidRPr="001C6734">
        <w:rPr>
          <w:rFonts w:ascii="Calibri" w:hAnsi="Calibri" w:cs="Calibri"/>
          <w:noProof/>
          <w:sz w:val="16"/>
          <w:szCs w:val="16"/>
        </w:rPr>
        <w:t>S. Szwaja Grab-Rogalinski, K., Hydrogen combustion in a compression ignition diesel engine. international journal of hydrogen energy, 34 (2009) 4413-4421</w:t>
      </w:r>
      <w:r w:rsidRPr="001C6734">
        <w:rPr>
          <w:rFonts w:ascii="Calibri" w:hAnsi="Calibri" w:cs="Calibri"/>
          <w:noProof/>
          <w:sz w:val="16"/>
          <w:szCs w:val="16"/>
          <w:rtl/>
        </w:rPr>
        <w:t>.</w:t>
      </w:r>
    </w:p>
    <w:p w:rsidR="00C01E31" w:rsidRPr="001C6734" w:rsidRDefault="00C01E31" w:rsidP="00C01E31">
      <w:pPr>
        <w:pStyle w:val="ListParagraph"/>
        <w:numPr>
          <w:ilvl w:val="0"/>
          <w:numId w:val="3"/>
        </w:numPr>
        <w:bidi w:val="0"/>
        <w:spacing w:after="0" w:line="240" w:lineRule="auto"/>
        <w:rPr>
          <w:rFonts w:ascii="Calibri" w:hAnsi="Calibri" w:cs="Calibri"/>
          <w:noProof/>
          <w:sz w:val="16"/>
          <w:szCs w:val="16"/>
          <w:rtl/>
        </w:rPr>
      </w:pPr>
      <w:r w:rsidRPr="001C6734">
        <w:rPr>
          <w:rFonts w:ascii="Calibri" w:hAnsi="Calibri" w:cs="Calibri"/>
          <w:noProof/>
          <w:sz w:val="16"/>
          <w:szCs w:val="16"/>
        </w:rPr>
        <w:t>Midilli.,Ay, M..,Dincer, I., and Rosen</w:t>
      </w:r>
      <w:r w:rsidRPr="001C6734">
        <w:rPr>
          <w:rFonts w:ascii="Calibri" w:hAnsi="Calibri" w:cs="Calibri"/>
          <w:noProof/>
          <w:sz w:val="16"/>
          <w:szCs w:val="16"/>
          <w:rtl/>
        </w:rPr>
        <w:t xml:space="preserve">, </w:t>
      </w:r>
      <w:r w:rsidRPr="001C6734">
        <w:rPr>
          <w:rFonts w:ascii="Calibri" w:hAnsi="Calibri" w:cs="Calibri"/>
          <w:noProof/>
          <w:sz w:val="16"/>
          <w:szCs w:val="16"/>
        </w:rPr>
        <w:t>M., On hydrogen and hydrogen energy strategies: I: current status and needs. Renewable and sustainable energy reviews, 9 (2005) 255-271</w:t>
      </w:r>
      <w:r w:rsidRPr="001C6734">
        <w:rPr>
          <w:rFonts w:ascii="Calibri" w:hAnsi="Calibri" w:cs="Calibri"/>
          <w:noProof/>
          <w:sz w:val="16"/>
          <w:szCs w:val="16"/>
          <w:rtl/>
        </w:rPr>
        <w:t>.</w:t>
      </w:r>
    </w:p>
    <w:p w:rsidR="00C01E31" w:rsidRPr="001C6734" w:rsidRDefault="00C01E31" w:rsidP="00C01E31">
      <w:pPr>
        <w:pStyle w:val="ListParagraph"/>
        <w:numPr>
          <w:ilvl w:val="0"/>
          <w:numId w:val="3"/>
        </w:numPr>
        <w:bidi w:val="0"/>
        <w:spacing w:after="0" w:line="240" w:lineRule="auto"/>
        <w:rPr>
          <w:rFonts w:ascii="Calibri" w:hAnsi="Calibri" w:cs="Calibri"/>
          <w:noProof/>
          <w:sz w:val="16"/>
          <w:szCs w:val="16"/>
          <w:rtl/>
        </w:rPr>
      </w:pPr>
      <w:r w:rsidRPr="001C6734">
        <w:rPr>
          <w:rFonts w:ascii="Calibri" w:hAnsi="Calibri" w:cs="Calibri"/>
          <w:noProof/>
          <w:sz w:val="16"/>
          <w:szCs w:val="16"/>
        </w:rPr>
        <w:t>N. Armaroli Balzani, V., The hydrogen issue. ChemSusChem, 4 (2011) 21-36</w:t>
      </w:r>
      <w:r w:rsidRPr="001C6734">
        <w:rPr>
          <w:rFonts w:ascii="Calibri" w:hAnsi="Calibri" w:cs="Calibri"/>
          <w:noProof/>
          <w:sz w:val="16"/>
          <w:szCs w:val="16"/>
          <w:rtl/>
        </w:rPr>
        <w:t>.</w:t>
      </w:r>
    </w:p>
    <w:p w:rsidR="00C01E31" w:rsidRPr="001C6734" w:rsidRDefault="00C01E31" w:rsidP="00C01E31">
      <w:pPr>
        <w:pStyle w:val="ListParagraph"/>
        <w:numPr>
          <w:ilvl w:val="0"/>
          <w:numId w:val="3"/>
        </w:numPr>
        <w:bidi w:val="0"/>
        <w:spacing w:after="0" w:line="240" w:lineRule="auto"/>
        <w:rPr>
          <w:rFonts w:ascii="Calibri" w:hAnsi="Calibri" w:cs="Calibri"/>
          <w:noProof/>
          <w:sz w:val="16"/>
          <w:szCs w:val="16"/>
          <w:rtl/>
        </w:rPr>
      </w:pPr>
      <w:r w:rsidRPr="001C6734">
        <w:rPr>
          <w:rFonts w:ascii="Calibri" w:hAnsi="Calibri" w:cs="Calibri"/>
          <w:noProof/>
          <w:sz w:val="16"/>
          <w:szCs w:val="16"/>
        </w:rPr>
        <w:t>Hemschemeier.,Fouchard, S..,Cournac</w:t>
      </w:r>
      <w:r w:rsidRPr="001C6734">
        <w:rPr>
          <w:rFonts w:ascii="Calibri" w:hAnsi="Calibri" w:cs="Calibri"/>
          <w:noProof/>
          <w:sz w:val="16"/>
          <w:szCs w:val="16"/>
          <w:rtl/>
        </w:rPr>
        <w:t xml:space="preserve">, </w:t>
      </w:r>
      <w:r w:rsidRPr="001C6734">
        <w:rPr>
          <w:rFonts w:ascii="Calibri" w:hAnsi="Calibri" w:cs="Calibri"/>
          <w:noProof/>
          <w:sz w:val="16"/>
          <w:szCs w:val="16"/>
        </w:rPr>
        <w:t>L..,Peltier, G., and Happe, T., Hydrogen production by Chlamydomonas reinhardtii: an elaborate interplay of electron sources and sinks. Planta, 227 (2008) 397-407</w:t>
      </w:r>
      <w:r w:rsidRPr="001C6734">
        <w:rPr>
          <w:rFonts w:ascii="Calibri" w:hAnsi="Calibri" w:cs="Calibri"/>
          <w:noProof/>
          <w:sz w:val="16"/>
          <w:szCs w:val="16"/>
          <w:rtl/>
        </w:rPr>
        <w:t>.</w:t>
      </w:r>
    </w:p>
    <w:p w:rsidR="00C01E31" w:rsidRPr="001C6734" w:rsidRDefault="00C01E31" w:rsidP="00C01E31">
      <w:pPr>
        <w:pStyle w:val="ListParagraph"/>
        <w:numPr>
          <w:ilvl w:val="0"/>
          <w:numId w:val="3"/>
        </w:numPr>
        <w:bidi w:val="0"/>
        <w:spacing w:after="0" w:line="240" w:lineRule="auto"/>
        <w:rPr>
          <w:rFonts w:ascii="Calibri" w:hAnsi="Calibri" w:cs="Calibri"/>
          <w:noProof/>
          <w:sz w:val="16"/>
          <w:szCs w:val="16"/>
          <w:rtl/>
        </w:rPr>
      </w:pPr>
      <w:r w:rsidRPr="001C6734">
        <w:rPr>
          <w:rFonts w:ascii="Calibri" w:hAnsi="Calibri" w:cs="Calibri"/>
          <w:noProof/>
          <w:sz w:val="16"/>
          <w:szCs w:val="16"/>
        </w:rPr>
        <w:t>S. T. Stripp.,Goldet, G..,Brandmayr, C..,Sanganas, O..,Vincent, K. A..,Haumann, M..,Armstrong, F. A., and Happe, T., How oxygen attacks [FeFe] hydrogenases from photosynthetic organisms. Proceedings of the National Academy of Sciences, 106 (2009) 17331-17336</w:t>
      </w:r>
      <w:r w:rsidRPr="001C6734">
        <w:rPr>
          <w:rFonts w:ascii="Calibri" w:hAnsi="Calibri" w:cs="Calibri"/>
          <w:noProof/>
          <w:sz w:val="16"/>
          <w:szCs w:val="16"/>
          <w:rtl/>
        </w:rPr>
        <w:t>.</w:t>
      </w:r>
    </w:p>
    <w:p w:rsidR="00C01E31" w:rsidRPr="001C6734" w:rsidRDefault="00C01E31" w:rsidP="00C01E31">
      <w:pPr>
        <w:pStyle w:val="ListParagraph"/>
        <w:numPr>
          <w:ilvl w:val="0"/>
          <w:numId w:val="3"/>
        </w:numPr>
        <w:bidi w:val="0"/>
        <w:spacing w:after="0" w:line="240" w:lineRule="auto"/>
        <w:rPr>
          <w:rFonts w:ascii="Calibri" w:hAnsi="Calibri" w:cs="Calibri"/>
          <w:noProof/>
          <w:sz w:val="16"/>
          <w:szCs w:val="16"/>
          <w:rtl/>
        </w:rPr>
      </w:pPr>
      <w:r w:rsidRPr="001C6734">
        <w:rPr>
          <w:rFonts w:ascii="Calibri" w:hAnsi="Calibri" w:cs="Calibri"/>
          <w:noProof/>
          <w:sz w:val="16"/>
          <w:szCs w:val="16"/>
        </w:rPr>
        <w:t>M. L. Ghirardi.,Togasaki, R. K., and Seibert, M., Oxygen sensitivity of algal</w:t>
      </w:r>
      <w:r w:rsidRPr="001C6734">
        <w:rPr>
          <w:rFonts w:ascii="Calibri" w:hAnsi="Calibri" w:cs="Calibri"/>
          <w:noProof/>
          <w:sz w:val="16"/>
          <w:szCs w:val="16"/>
          <w:rtl/>
        </w:rPr>
        <w:t xml:space="preserve"> </w:t>
      </w:r>
      <w:r w:rsidRPr="001C6734">
        <w:rPr>
          <w:rFonts w:ascii="Calibri" w:hAnsi="Calibri" w:cs="Calibri"/>
          <w:noProof/>
          <w:sz w:val="16"/>
          <w:szCs w:val="16"/>
        </w:rPr>
        <w:t>H 2-production. Applied biochemistry and biotechnology, 63 (1997) 141</w:t>
      </w:r>
      <w:r w:rsidRPr="001C6734">
        <w:rPr>
          <w:rFonts w:ascii="Calibri" w:hAnsi="Calibri" w:cs="Calibri"/>
          <w:noProof/>
          <w:sz w:val="16"/>
          <w:szCs w:val="16"/>
          <w:rtl/>
        </w:rPr>
        <w:t>.</w:t>
      </w:r>
    </w:p>
    <w:p w:rsidR="00C01E31" w:rsidRPr="001C6734" w:rsidRDefault="00C01E31" w:rsidP="00C01E31">
      <w:pPr>
        <w:pStyle w:val="ListParagraph"/>
        <w:numPr>
          <w:ilvl w:val="0"/>
          <w:numId w:val="3"/>
        </w:numPr>
        <w:bidi w:val="0"/>
        <w:spacing w:after="0" w:line="240" w:lineRule="auto"/>
        <w:rPr>
          <w:rFonts w:ascii="Calibri" w:hAnsi="Calibri" w:cs="Calibri"/>
          <w:noProof/>
          <w:sz w:val="16"/>
          <w:szCs w:val="16"/>
          <w:rtl/>
        </w:rPr>
      </w:pPr>
      <w:r w:rsidRPr="001C6734">
        <w:rPr>
          <w:rFonts w:ascii="Calibri" w:hAnsi="Calibri" w:cs="Calibri"/>
          <w:noProof/>
          <w:sz w:val="16"/>
          <w:szCs w:val="16"/>
        </w:rPr>
        <w:t>D. Yang.,Zhang, Y..,Barupal, D. K..,Fan, X..,Gustafson, R..,Guo, R., and Fiehn, O., Metabolomics of photobiological hydrogen production induced by CCCP in Chlamydomonas reinhardtii</w:t>
      </w:r>
      <w:r w:rsidRPr="001C6734">
        <w:rPr>
          <w:rFonts w:ascii="Calibri" w:hAnsi="Calibri" w:cs="Calibri"/>
          <w:noProof/>
          <w:sz w:val="16"/>
          <w:szCs w:val="16"/>
          <w:rtl/>
        </w:rPr>
        <w:t xml:space="preserve">. </w:t>
      </w:r>
      <w:r w:rsidRPr="001C6734">
        <w:rPr>
          <w:rFonts w:ascii="Calibri" w:hAnsi="Calibri" w:cs="Calibri"/>
          <w:noProof/>
          <w:sz w:val="16"/>
          <w:szCs w:val="16"/>
        </w:rPr>
        <w:t>international journal of hydrogen energy, 39 (2014) 150-158</w:t>
      </w:r>
      <w:r w:rsidRPr="001C6734">
        <w:rPr>
          <w:rFonts w:ascii="Calibri" w:hAnsi="Calibri" w:cs="Calibri"/>
          <w:noProof/>
          <w:sz w:val="16"/>
          <w:szCs w:val="16"/>
          <w:rtl/>
        </w:rPr>
        <w:t>.</w:t>
      </w:r>
    </w:p>
    <w:p w:rsidR="00C01E31" w:rsidRPr="001C6734" w:rsidRDefault="00C01E31" w:rsidP="00C01E31">
      <w:pPr>
        <w:pStyle w:val="ListParagraph"/>
        <w:numPr>
          <w:ilvl w:val="0"/>
          <w:numId w:val="3"/>
        </w:numPr>
        <w:bidi w:val="0"/>
        <w:spacing w:after="0" w:line="240" w:lineRule="auto"/>
        <w:rPr>
          <w:rFonts w:ascii="Calibri" w:hAnsi="Calibri" w:cs="Calibri"/>
          <w:noProof/>
          <w:sz w:val="16"/>
          <w:szCs w:val="16"/>
          <w:rtl/>
        </w:rPr>
      </w:pPr>
      <w:r w:rsidRPr="001C6734">
        <w:rPr>
          <w:rFonts w:ascii="Calibri" w:hAnsi="Calibri" w:cs="Calibri"/>
          <w:noProof/>
          <w:sz w:val="16"/>
          <w:szCs w:val="16"/>
        </w:rPr>
        <w:t>R. Surzycki.,Cournac, L..,Peltier, G., and Rochaix, J.-D., Potential for hydrogen production with inducible chloroplast gene expression in Chlamydomonas. Proceedings of the National Academy of Sciences, 104 (2007) 17548-17553</w:t>
      </w:r>
      <w:r w:rsidRPr="001C6734">
        <w:rPr>
          <w:rFonts w:ascii="Calibri" w:hAnsi="Calibri" w:cs="Calibri"/>
          <w:noProof/>
          <w:sz w:val="16"/>
          <w:szCs w:val="16"/>
          <w:rtl/>
        </w:rPr>
        <w:t>.</w:t>
      </w:r>
    </w:p>
    <w:p w:rsidR="00C01E31" w:rsidRPr="001C6734" w:rsidRDefault="00C01E31" w:rsidP="00C01E31">
      <w:pPr>
        <w:pStyle w:val="ListParagraph"/>
        <w:numPr>
          <w:ilvl w:val="0"/>
          <w:numId w:val="3"/>
        </w:numPr>
        <w:bidi w:val="0"/>
        <w:spacing w:after="0" w:line="240" w:lineRule="auto"/>
        <w:rPr>
          <w:rFonts w:ascii="Calibri" w:hAnsi="Calibri" w:cs="Calibri"/>
          <w:noProof/>
          <w:sz w:val="16"/>
          <w:szCs w:val="16"/>
          <w:rtl/>
        </w:rPr>
      </w:pPr>
      <w:r w:rsidRPr="001C6734">
        <w:rPr>
          <w:rFonts w:ascii="Calibri" w:hAnsi="Calibri" w:cs="Calibri"/>
          <w:noProof/>
          <w:sz w:val="16"/>
          <w:szCs w:val="16"/>
        </w:rPr>
        <w:t>Dubini Ghirardi, M. L., Engineering photosynthetic organisms for the production of biohydrogen. Photosynthesis research, 123 (2015) 241-253</w:t>
      </w:r>
      <w:r w:rsidRPr="001C6734">
        <w:rPr>
          <w:rFonts w:ascii="Calibri" w:hAnsi="Calibri" w:cs="Calibri"/>
          <w:noProof/>
          <w:sz w:val="16"/>
          <w:szCs w:val="16"/>
          <w:rtl/>
        </w:rPr>
        <w:t>.</w:t>
      </w:r>
    </w:p>
    <w:p w:rsidR="00C01E31" w:rsidRPr="001C6734" w:rsidRDefault="00C01E31" w:rsidP="00C01E31">
      <w:pPr>
        <w:pStyle w:val="ListParagraph"/>
        <w:numPr>
          <w:ilvl w:val="0"/>
          <w:numId w:val="3"/>
        </w:numPr>
        <w:bidi w:val="0"/>
        <w:spacing w:after="0" w:line="240" w:lineRule="auto"/>
        <w:rPr>
          <w:rFonts w:ascii="Calibri" w:hAnsi="Calibri" w:cs="Calibri"/>
          <w:noProof/>
          <w:sz w:val="16"/>
          <w:szCs w:val="16"/>
          <w:rtl/>
        </w:rPr>
      </w:pPr>
      <w:r w:rsidRPr="001C6734">
        <w:rPr>
          <w:rFonts w:ascii="Calibri" w:hAnsi="Calibri" w:cs="Calibri"/>
          <w:noProof/>
          <w:sz w:val="16"/>
          <w:szCs w:val="16"/>
        </w:rPr>
        <w:t>J. Minagawa Crofts, A. R., A robust protocol for site-directed mutagenesis of the D1 protein inChlamydomonas reinhardtii: A PCR-splicedpsbA gene in a plasmid conferring spectinomycin resistance was introduced into apsbA deletion strain. Photosynthesis research, 42 (1994) 121-131</w:t>
      </w:r>
      <w:r w:rsidRPr="001C6734">
        <w:rPr>
          <w:rFonts w:ascii="Calibri" w:hAnsi="Calibri" w:cs="Calibri"/>
          <w:noProof/>
          <w:sz w:val="16"/>
          <w:szCs w:val="16"/>
          <w:rtl/>
        </w:rPr>
        <w:t>.</w:t>
      </w:r>
    </w:p>
    <w:p w:rsidR="00C01E31" w:rsidRPr="001C6734" w:rsidRDefault="00C01E31" w:rsidP="00C01E31">
      <w:pPr>
        <w:pStyle w:val="ListParagraph"/>
        <w:numPr>
          <w:ilvl w:val="0"/>
          <w:numId w:val="3"/>
        </w:numPr>
        <w:bidi w:val="0"/>
        <w:spacing w:after="0" w:line="240" w:lineRule="auto"/>
        <w:rPr>
          <w:rFonts w:ascii="Calibri" w:hAnsi="Calibri" w:cs="Calibri"/>
          <w:noProof/>
          <w:sz w:val="16"/>
          <w:szCs w:val="16"/>
          <w:rtl/>
        </w:rPr>
      </w:pPr>
      <w:r w:rsidRPr="001C6734">
        <w:rPr>
          <w:rFonts w:ascii="Calibri" w:hAnsi="Calibri" w:cs="Calibri"/>
          <w:noProof/>
          <w:sz w:val="16"/>
          <w:szCs w:val="16"/>
        </w:rPr>
        <w:t>Scoma.,Krawietz, D..,Faraloni</w:t>
      </w:r>
      <w:r w:rsidRPr="001C6734">
        <w:rPr>
          <w:rFonts w:ascii="Calibri" w:hAnsi="Calibri" w:cs="Calibri"/>
          <w:noProof/>
          <w:sz w:val="16"/>
          <w:szCs w:val="16"/>
          <w:rtl/>
        </w:rPr>
        <w:t xml:space="preserve">, </w:t>
      </w:r>
      <w:r w:rsidRPr="001C6734">
        <w:rPr>
          <w:rFonts w:ascii="Calibri" w:hAnsi="Calibri" w:cs="Calibri"/>
          <w:noProof/>
          <w:sz w:val="16"/>
          <w:szCs w:val="16"/>
        </w:rPr>
        <w:t>C..,Giannelli, L..,Happe, T., and Torzillo, G., Sustained H2 production in a Chlamydomonas reinhardtii D1 protein mutant. Journal of biotechnology, 157 (2012) 613-619</w:t>
      </w:r>
      <w:r w:rsidRPr="001C6734">
        <w:rPr>
          <w:rFonts w:ascii="Calibri" w:hAnsi="Calibri" w:cs="Calibri"/>
          <w:noProof/>
          <w:sz w:val="16"/>
          <w:szCs w:val="16"/>
          <w:rtl/>
        </w:rPr>
        <w:t>.</w:t>
      </w:r>
    </w:p>
    <w:p w:rsidR="00C01E31" w:rsidRPr="001C6734" w:rsidRDefault="00C01E31" w:rsidP="00C01E31">
      <w:pPr>
        <w:pStyle w:val="ListParagraph"/>
        <w:numPr>
          <w:ilvl w:val="0"/>
          <w:numId w:val="3"/>
        </w:numPr>
        <w:bidi w:val="0"/>
        <w:spacing w:after="0" w:line="240" w:lineRule="auto"/>
        <w:rPr>
          <w:rFonts w:ascii="Calibri" w:hAnsi="Calibri" w:cs="Calibri"/>
          <w:noProof/>
          <w:sz w:val="16"/>
          <w:szCs w:val="16"/>
          <w:rtl/>
        </w:rPr>
      </w:pPr>
      <w:r w:rsidRPr="001C6734">
        <w:rPr>
          <w:rFonts w:ascii="Calibri" w:hAnsi="Calibri" w:cs="Calibri"/>
          <w:noProof/>
          <w:sz w:val="16"/>
          <w:szCs w:val="16"/>
        </w:rPr>
        <w:t xml:space="preserve">H.-D. Lin.,Liu, B.-H..,Kuo, T.-T..,Tsai, H.-C..,Feng, T.-Y..,Huang, C.-C., and Chien, L.-F., Knockdown of PsbO leads to induction of </w:t>
      </w:r>
      <w:r w:rsidRPr="001C6734">
        <w:rPr>
          <w:rFonts w:ascii="Calibri" w:hAnsi="Calibri" w:cs="Calibri"/>
          <w:noProof/>
          <w:sz w:val="16"/>
          <w:szCs w:val="16"/>
        </w:rPr>
        <w:t>HydA and production of photobiological H2 in the green alga Chlorella sp. DT. Bioresource technology, 143 (2013) 154-162</w:t>
      </w:r>
      <w:r w:rsidRPr="001C6734">
        <w:rPr>
          <w:rFonts w:ascii="Calibri" w:hAnsi="Calibri" w:cs="Calibri"/>
          <w:noProof/>
          <w:sz w:val="16"/>
          <w:szCs w:val="16"/>
          <w:rtl/>
        </w:rPr>
        <w:t>.</w:t>
      </w:r>
    </w:p>
    <w:p w:rsidR="00C01E31" w:rsidRPr="001C6734" w:rsidRDefault="00C01E31" w:rsidP="00C01E31">
      <w:pPr>
        <w:pStyle w:val="ListParagraph"/>
        <w:numPr>
          <w:ilvl w:val="0"/>
          <w:numId w:val="3"/>
        </w:numPr>
        <w:bidi w:val="0"/>
        <w:spacing w:after="0" w:line="240" w:lineRule="auto"/>
        <w:rPr>
          <w:rFonts w:ascii="Calibri" w:hAnsi="Calibri" w:cs="Calibri"/>
          <w:noProof/>
          <w:sz w:val="16"/>
          <w:szCs w:val="16"/>
          <w:rtl/>
        </w:rPr>
      </w:pPr>
      <w:r w:rsidRPr="001C6734">
        <w:rPr>
          <w:rFonts w:ascii="Calibri" w:hAnsi="Calibri" w:cs="Calibri"/>
          <w:noProof/>
          <w:sz w:val="16"/>
          <w:szCs w:val="16"/>
        </w:rPr>
        <w:t>Melis.,Zhang, L..,Forestier, M..,Ghirardi, M. L., and Seibert, M., Sustained</w:t>
      </w:r>
      <w:r w:rsidRPr="001C6734">
        <w:rPr>
          <w:rFonts w:ascii="Calibri" w:hAnsi="Calibri" w:cs="Calibri"/>
          <w:noProof/>
          <w:sz w:val="16"/>
          <w:szCs w:val="16"/>
          <w:rtl/>
        </w:rPr>
        <w:t xml:space="preserve"> </w:t>
      </w:r>
      <w:r w:rsidRPr="001C6734">
        <w:rPr>
          <w:rFonts w:ascii="Calibri" w:hAnsi="Calibri" w:cs="Calibri"/>
          <w:noProof/>
          <w:sz w:val="16"/>
          <w:szCs w:val="16"/>
        </w:rPr>
        <w:t>photobiological hydrogen gas production upon reversible inactivation of oxygen evolution in the green AlgaChlamydomonas reinhardtii. Plant physiology, 122 (2000) 127-136</w:t>
      </w:r>
      <w:r w:rsidRPr="001C6734">
        <w:rPr>
          <w:rFonts w:ascii="Calibri" w:hAnsi="Calibri" w:cs="Calibri"/>
          <w:noProof/>
          <w:sz w:val="16"/>
          <w:szCs w:val="16"/>
          <w:rtl/>
        </w:rPr>
        <w:t>.</w:t>
      </w:r>
    </w:p>
    <w:p w:rsidR="00C01E31" w:rsidRPr="001C6734" w:rsidRDefault="00C01E31" w:rsidP="00C01E31">
      <w:pPr>
        <w:pStyle w:val="ListParagraph"/>
        <w:numPr>
          <w:ilvl w:val="0"/>
          <w:numId w:val="3"/>
        </w:numPr>
        <w:bidi w:val="0"/>
        <w:spacing w:after="0" w:line="240" w:lineRule="auto"/>
        <w:rPr>
          <w:rFonts w:ascii="Calibri" w:hAnsi="Calibri" w:cs="Calibri"/>
          <w:noProof/>
          <w:sz w:val="16"/>
          <w:szCs w:val="16"/>
          <w:rtl/>
        </w:rPr>
      </w:pPr>
      <w:r w:rsidRPr="001C6734">
        <w:rPr>
          <w:rFonts w:ascii="Calibri" w:hAnsi="Calibri" w:cs="Calibri"/>
          <w:noProof/>
          <w:sz w:val="16"/>
          <w:szCs w:val="16"/>
        </w:rPr>
        <w:t>E. Eroglu Melis, A., Photobiological hydrogen production: recent advances and state of the art. Bioresource technology, 102 (2011) 8403-8413</w:t>
      </w:r>
      <w:r w:rsidRPr="001C6734">
        <w:rPr>
          <w:rFonts w:ascii="Calibri" w:hAnsi="Calibri" w:cs="Calibri"/>
          <w:noProof/>
          <w:sz w:val="16"/>
          <w:szCs w:val="16"/>
          <w:rtl/>
        </w:rPr>
        <w:t>.</w:t>
      </w:r>
    </w:p>
    <w:p w:rsidR="00C01E31" w:rsidRPr="001C6734" w:rsidRDefault="00C01E31" w:rsidP="00C01E31">
      <w:pPr>
        <w:pStyle w:val="ListParagraph"/>
        <w:numPr>
          <w:ilvl w:val="0"/>
          <w:numId w:val="3"/>
        </w:numPr>
        <w:bidi w:val="0"/>
        <w:spacing w:after="0" w:line="240" w:lineRule="auto"/>
        <w:rPr>
          <w:rFonts w:ascii="Calibri" w:hAnsi="Calibri" w:cs="Calibri"/>
          <w:noProof/>
          <w:sz w:val="16"/>
          <w:szCs w:val="16"/>
          <w:rtl/>
        </w:rPr>
      </w:pPr>
      <w:r w:rsidRPr="001C6734">
        <w:rPr>
          <w:rFonts w:ascii="Calibri" w:hAnsi="Calibri" w:cs="Calibri"/>
          <w:noProof/>
          <w:sz w:val="16"/>
          <w:szCs w:val="16"/>
        </w:rPr>
        <w:t>O. Kruse Hankamer, B., Microalgal hydrogen production. Current Opinion in Biotechnology, 21 (2010) 238-243</w:t>
      </w:r>
      <w:r w:rsidRPr="001C6734">
        <w:rPr>
          <w:rFonts w:ascii="Calibri" w:hAnsi="Calibri" w:cs="Calibri"/>
          <w:noProof/>
          <w:sz w:val="16"/>
          <w:szCs w:val="16"/>
          <w:rtl/>
        </w:rPr>
        <w:t>.</w:t>
      </w:r>
    </w:p>
    <w:p w:rsidR="00C01E31" w:rsidRPr="001C6734" w:rsidRDefault="00C01E31" w:rsidP="00C01E31">
      <w:pPr>
        <w:pStyle w:val="ListParagraph"/>
        <w:numPr>
          <w:ilvl w:val="0"/>
          <w:numId w:val="3"/>
        </w:numPr>
        <w:bidi w:val="0"/>
        <w:spacing w:after="0" w:line="240" w:lineRule="auto"/>
        <w:rPr>
          <w:rFonts w:ascii="Calibri" w:hAnsi="Calibri" w:cs="Calibri"/>
          <w:noProof/>
          <w:sz w:val="16"/>
          <w:szCs w:val="16"/>
          <w:rtl/>
        </w:rPr>
      </w:pPr>
      <w:r w:rsidRPr="001C6734">
        <w:rPr>
          <w:rFonts w:ascii="Calibri" w:hAnsi="Calibri" w:cs="Calibri"/>
          <w:noProof/>
          <w:sz w:val="16"/>
          <w:szCs w:val="16"/>
        </w:rPr>
        <w:t>L. A. Márquez-Reyes.,Del Pilar Sánchez-Saavedra, M., and Valdez-Vazquez, I</w:t>
      </w:r>
      <w:r w:rsidRPr="001C6734">
        <w:rPr>
          <w:rFonts w:ascii="Calibri" w:hAnsi="Calibri" w:cs="Calibri"/>
          <w:noProof/>
          <w:sz w:val="16"/>
          <w:szCs w:val="16"/>
          <w:rtl/>
        </w:rPr>
        <w:t xml:space="preserve">., </w:t>
      </w:r>
      <w:r w:rsidRPr="001C6734">
        <w:rPr>
          <w:rFonts w:ascii="Calibri" w:hAnsi="Calibri" w:cs="Calibri"/>
          <w:noProof/>
          <w:sz w:val="16"/>
          <w:szCs w:val="16"/>
        </w:rPr>
        <w:t>Improvement of hydrogen production by reduction of the photosynthetic oxygen in microalgae cultures of Chlamydomonas gloeopara and Scenedesmus obliquus. International Journal of Hydrogen Energy, 40 (2015) 7291-7300</w:t>
      </w:r>
      <w:r w:rsidRPr="001C6734">
        <w:rPr>
          <w:rFonts w:ascii="Calibri" w:hAnsi="Calibri" w:cs="Calibri"/>
          <w:noProof/>
          <w:sz w:val="16"/>
          <w:szCs w:val="16"/>
          <w:rtl/>
        </w:rPr>
        <w:t>.</w:t>
      </w:r>
    </w:p>
    <w:p w:rsidR="00C01E31" w:rsidRPr="001C6734" w:rsidRDefault="00C01E31" w:rsidP="00C01E31">
      <w:pPr>
        <w:pStyle w:val="ListParagraph"/>
        <w:numPr>
          <w:ilvl w:val="0"/>
          <w:numId w:val="3"/>
        </w:numPr>
        <w:bidi w:val="0"/>
        <w:spacing w:after="0" w:line="240" w:lineRule="auto"/>
        <w:rPr>
          <w:rFonts w:ascii="Calibri" w:hAnsi="Calibri" w:cs="Calibri"/>
          <w:noProof/>
          <w:sz w:val="16"/>
          <w:szCs w:val="16"/>
          <w:rtl/>
        </w:rPr>
      </w:pPr>
      <w:r w:rsidRPr="001C6734">
        <w:rPr>
          <w:rFonts w:ascii="Calibri" w:hAnsi="Calibri" w:cs="Calibri"/>
          <w:noProof/>
          <w:sz w:val="16"/>
          <w:szCs w:val="16"/>
        </w:rPr>
        <w:t>E. Graf, Oxygen removal, 1994, Google Patents</w:t>
      </w:r>
      <w:r w:rsidRPr="001C6734">
        <w:rPr>
          <w:rFonts w:ascii="Calibri" w:hAnsi="Calibri" w:cs="Calibri"/>
          <w:noProof/>
          <w:sz w:val="16"/>
          <w:szCs w:val="16"/>
          <w:rtl/>
        </w:rPr>
        <w:t>.</w:t>
      </w:r>
    </w:p>
    <w:p w:rsidR="00C01E31" w:rsidRPr="001C6734" w:rsidRDefault="00C01E31" w:rsidP="00C01E31">
      <w:pPr>
        <w:pStyle w:val="ListParagraph"/>
        <w:numPr>
          <w:ilvl w:val="0"/>
          <w:numId w:val="3"/>
        </w:numPr>
        <w:bidi w:val="0"/>
        <w:spacing w:after="0" w:line="240" w:lineRule="auto"/>
        <w:rPr>
          <w:rFonts w:ascii="Calibri" w:hAnsi="Calibri" w:cs="Calibri"/>
          <w:noProof/>
          <w:sz w:val="16"/>
          <w:szCs w:val="16"/>
          <w:rtl/>
        </w:rPr>
      </w:pPr>
      <w:r w:rsidRPr="001C6734">
        <w:rPr>
          <w:rFonts w:ascii="Calibri" w:hAnsi="Calibri" w:cs="Calibri"/>
          <w:noProof/>
          <w:sz w:val="16"/>
          <w:szCs w:val="16"/>
        </w:rPr>
        <w:t>G. Mackinney, Absorption of light by chlorophyll solutions. J. biol. Chem, 140 (1941) 315-322</w:t>
      </w:r>
      <w:r w:rsidRPr="001C6734">
        <w:rPr>
          <w:rFonts w:ascii="Calibri" w:hAnsi="Calibri" w:cs="Calibri"/>
          <w:noProof/>
          <w:sz w:val="16"/>
          <w:szCs w:val="16"/>
          <w:rtl/>
        </w:rPr>
        <w:t>.</w:t>
      </w:r>
    </w:p>
    <w:p w:rsidR="00C01E31" w:rsidRPr="001C6734" w:rsidRDefault="00C01E31" w:rsidP="00C01E31">
      <w:pPr>
        <w:pStyle w:val="ListParagraph"/>
        <w:numPr>
          <w:ilvl w:val="0"/>
          <w:numId w:val="3"/>
        </w:numPr>
        <w:bidi w:val="0"/>
        <w:spacing w:after="0" w:line="240" w:lineRule="auto"/>
        <w:rPr>
          <w:rFonts w:ascii="Calibri" w:hAnsi="Calibri" w:cs="Calibri"/>
          <w:noProof/>
          <w:sz w:val="16"/>
          <w:szCs w:val="16"/>
          <w:rtl/>
        </w:rPr>
      </w:pPr>
      <w:r w:rsidRPr="001C6734">
        <w:rPr>
          <w:rFonts w:ascii="Calibri" w:hAnsi="Calibri" w:cs="Calibri"/>
          <w:noProof/>
          <w:sz w:val="16"/>
          <w:szCs w:val="16"/>
        </w:rPr>
        <w:t>U. K. Laemmli, Cleavage of structural proteins during the assembly of the head of bacteriophage T4. nature, 227 (1970) 680</w:t>
      </w:r>
      <w:r w:rsidRPr="001C6734">
        <w:rPr>
          <w:rFonts w:ascii="Calibri" w:hAnsi="Calibri" w:cs="Calibri"/>
          <w:noProof/>
          <w:sz w:val="16"/>
          <w:szCs w:val="16"/>
          <w:rtl/>
        </w:rPr>
        <w:t>.</w:t>
      </w:r>
    </w:p>
    <w:p w:rsidR="00C01E31" w:rsidRPr="001C6734" w:rsidRDefault="00C01E31" w:rsidP="00C01E31">
      <w:pPr>
        <w:pStyle w:val="ListParagraph"/>
        <w:numPr>
          <w:ilvl w:val="0"/>
          <w:numId w:val="3"/>
        </w:numPr>
        <w:bidi w:val="0"/>
        <w:spacing w:after="0" w:line="240" w:lineRule="auto"/>
        <w:rPr>
          <w:rFonts w:ascii="Calibri" w:hAnsi="Calibri" w:cs="Calibri"/>
          <w:noProof/>
          <w:sz w:val="16"/>
          <w:szCs w:val="16"/>
          <w:rtl/>
        </w:rPr>
      </w:pPr>
      <w:r w:rsidRPr="001C6734">
        <w:rPr>
          <w:rFonts w:ascii="Calibri" w:hAnsi="Calibri" w:cs="Calibri"/>
          <w:noProof/>
          <w:sz w:val="16"/>
          <w:szCs w:val="16"/>
        </w:rPr>
        <w:t>B. Naumann</w:t>
      </w:r>
      <w:r w:rsidRPr="001C6734">
        <w:rPr>
          <w:rFonts w:ascii="Calibri" w:hAnsi="Calibri" w:cs="Calibri"/>
          <w:noProof/>
          <w:sz w:val="16"/>
          <w:szCs w:val="16"/>
          <w:rtl/>
        </w:rPr>
        <w:t>.,</w:t>
      </w:r>
      <w:r w:rsidRPr="001C6734">
        <w:rPr>
          <w:rFonts w:ascii="Calibri" w:hAnsi="Calibri" w:cs="Calibri"/>
          <w:noProof/>
          <w:sz w:val="16"/>
          <w:szCs w:val="16"/>
        </w:rPr>
        <w:t>Stauber, E. J..,Busch, A..,Sommer, F., and Hippler, M., N-terminal processing of Lhca3 is a key step in remodeling of the photosystem I-light-harvesting complex under iron-deficiency in Chlamydomonas reinhardtii. Journal of Biological Chemistr, 28 (2005) 124-132.</w:t>
      </w:r>
    </w:p>
    <w:p w:rsidR="00C01E31" w:rsidRPr="001C6734" w:rsidRDefault="00C01E31" w:rsidP="00C01E31">
      <w:pPr>
        <w:pStyle w:val="ListParagraph"/>
        <w:numPr>
          <w:ilvl w:val="0"/>
          <w:numId w:val="3"/>
        </w:numPr>
        <w:bidi w:val="0"/>
        <w:spacing w:after="0" w:line="240" w:lineRule="auto"/>
        <w:rPr>
          <w:rFonts w:ascii="Calibri" w:hAnsi="Calibri" w:cs="Calibri"/>
          <w:noProof/>
          <w:sz w:val="16"/>
          <w:szCs w:val="16"/>
          <w:rtl/>
        </w:rPr>
      </w:pPr>
      <w:r w:rsidRPr="001C6734">
        <w:rPr>
          <w:rFonts w:ascii="Calibri" w:hAnsi="Calibri" w:cs="Calibri"/>
          <w:noProof/>
          <w:sz w:val="16"/>
          <w:szCs w:val="16"/>
        </w:rPr>
        <w:t>M. Hippler.,Klein, J..,Fink, A..,Allinger, T., and Hoerth, P., Towards functional proteomics of membrane protein complexes: analysis of thylakoid membranes from Chlamydomonas reinhardtii. The Plant Journal, 28 (2001) 595-606</w:t>
      </w:r>
      <w:r w:rsidRPr="001C6734">
        <w:rPr>
          <w:rFonts w:ascii="Calibri" w:hAnsi="Calibri" w:cs="Calibri"/>
          <w:noProof/>
          <w:sz w:val="16"/>
          <w:szCs w:val="16"/>
          <w:rtl/>
        </w:rPr>
        <w:t>.</w:t>
      </w:r>
    </w:p>
    <w:p w:rsidR="00C01E31" w:rsidRPr="001C6734" w:rsidRDefault="00C01E31" w:rsidP="00C01E31">
      <w:pPr>
        <w:pStyle w:val="ListParagraph"/>
        <w:numPr>
          <w:ilvl w:val="0"/>
          <w:numId w:val="3"/>
        </w:numPr>
        <w:bidi w:val="0"/>
        <w:spacing w:after="0" w:line="240" w:lineRule="auto"/>
        <w:rPr>
          <w:rFonts w:ascii="Calibri" w:hAnsi="Calibri" w:cs="Calibri"/>
          <w:noProof/>
          <w:sz w:val="16"/>
          <w:szCs w:val="16"/>
          <w:rtl/>
        </w:rPr>
      </w:pPr>
      <w:r w:rsidRPr="001C6734">
        <w:rPr>
          <w:rFonts w:ascii="Calibri" w:hAnsi="Calibri" w:cs="Calibri"/>
          <w:noProof/>
          <w:sz w:val="16"/>
          <w:szCs w:val="16"/>
        </w:rPr>
        <w:t>G. Sandmann Böger, P</w:t>
      </w:r>
      <w:r w:rsidRPr="001C6734">
        <w:rPr>
          <w:rFonts w:ascii="Calibri" w:hAnsi="Calibri" w:cs="Calibri"/>
          <w:noProof/>
          <w:sz w:val="16"/>
          <w:szCs w:val="16"/>
          <w:rtl/>
        </w:rPr>
        <w:t xml:space="preserve">., </w:t>
      </w:r>
      <w:r w:rsidRPr="001C6734">
        <w:rPr>
          <w:rFonts w:ascii="Calibri" w:hAnsi="Calibri" w:cs="Calibri"/>
          <w:noProof/>
          <w:sz w:val="16"/>
          <w:szCs w:val="16"/>
        </w:rPr>
        <w:t>Copper-mediated lipid peroxidation processes in photosynthetic membranes. Plant Physiology, 66 (1980) 797-800</w:t>
      </w:r>
      <w:r w:rsidRPr="001C6734">
        <w:rPr>
          <w:rFonts w:ascii="Calibri" w:hAnsi="Calibri" w:cs="Calibri"/>
          <w:noProof/>
          <w:sz w:val="16"/>
          <w:szCs w:val="16"/>
          <w:rtl/>
        </w:rPr>
        <w:t>.</w:t>
      </w:r>
    </w:p>
    <w:p w:rsidR="00C01E31" w:rsidRPr="001C6734" w:rsidRDefault="00C01E31" w:rsidP="00C01E31">
      <w:pPr>
        <w:pStyle w:val="ListParagraph"/>
        <w:numPr>
          <w:ilvl w:val="0"/>
          <w:numId w:val="3"/>
        </w:numPr>
        <w:bidi w:val="0"/>
        <w:spacing w:after="0" w:line="240" w:lineRule="auto"/>
        <w:rPr>
          <w:rFonts w:ascii="Calibri" w:hAnsi="Calibri" w:cs="Calibri"/>
          <w:noProof/>
          <w:sz w:val="16"/>
          <w:szCs w:val="16"/>
          <w:rtl/>
        </w:rPr>
      </w:pPr>
      <w:r w:rsidRPr="001C6734">
        <w:rPr>
          <w:rFonts w:ascii="Calibri" w:hAnsi="Calibri" w:cs="Calibri"/>
          <w:noProof/>
          <w:sz w:val="16"/>
          <w:szCs w:val="16"/>
        </w:rPr>
        <w:t>J. Steinbeck.,Nikolova, D..,Weingarten, R..,Johnson, X..,Richaud, P..,Peltier, G..,Hermann, M..,Magneschi, L., and Hippler, M., Deletion of Proton Gradient Regulation 5 (PGR5) and PGR5-Like 1 (PGRL1) proteins promote sustainable light-driven hydrogen production in Chlamydomonas reinhardtii due to increased PSII activity under sulfur deprivation. Frontiers in plant science, 6 (2015) 892</w:t>
      </w:r>
      <w:r w:rsidRPr="001C6734">
        <w:rPr>
          <w:rFonts w:ascii="Calibri" w:hAnsi="Calibri" w:cs="Calibri"/>
          <w:noProof/>
          <w:sz w:val="16"/>
          <w:szCs w:val="16"/>
          <w:rtl/>
        </w:rPr>
        <w:t>.</w:t>
      </w:r>
    </w:p>
    <w:p w:rsidR="00C01E31" w:rsidRPr="001C6734" w:rsidRDefault="00C01E31" w:rsidP="00C01E31">
      <w:pPr>
        <w:pStyle w:val="ListParagraph"/>
        <w:numPr>
          <w:ilvl w:val="0"/>
          <w:numId w:val="3"/>
        </w:numPr>
        <w:bidi w:val="0"/>
        <w:spacing w:after="0" w:line="240" w:lineRule="auto"/>
        <w:rPr>
          <w:rFonts w:ascii="Calibri" w:hAnsi="Calibri" w:cs="Calibri"/>
          <w:noProof/>
          <w:sz w:val="16"/>
          <w:szCs w:val="16"/>
          <w:rtl/>
        </w:rPr>
      </w:pPr>
      <w:r w:rsidRPr="001C6734">
        <w:rPr>
          <w:rFonts w:ascii="Calibri" w:hAnsi="Calibri" w:cs="Calibri"/>
          <w:noProof/>
          <w:sz w:val="16"/>
          <w:szCs w:val="16"/>
        </w:rPr>
        <w:t>J. Marín-Navarro.,Esquivel, M. G., and Moreno, J., Hydrogen production by Chlamydomonas reinhardtii revisited: Rubisco as a biotechnological target. World Journal of Microbiology and Biotechnology, 26 (2010) 1785-1793</w:t>
      </w:r>
      <w:r w:rsidRPr="001C6734">
        <w:rPr>
          <w:rFonts w:ascii="Calibri" w:hAnsi="Calibri" w:cs="Calibri"/>
          <w:noProof/>
          <w:sz w:val="16"/>
          <w:szCs w:val="16"/>
          <w:rtl/>
        </w:rPr>
        <w:t>.</w:t>
      </w:r>
    </w:p>
    <w:p w:rsidR="00E449D7" w:rsidRPr="00E547DB" w:rsidRDefault="00C01E31" w:rsidP="00C01E31">
      <w:pPr>
        <w:pStyle w:val="N3References"/>
        <w:tabs>
          <w:tab w:val="clear" w:pos="284"/>
          <w:tab w:val="left" w:pos="37"/>
        </w:tabs>
        <w:bidi/>
        <w:spacing w:line="240" w:lineRule="atLeast"/>
        <w:ind w:left="37" w:firstLine="0"/>
      </w:pPr>
      <w:r w:rsidRPr="001C6734">
        <w:rPr>
          <w:rFonts w:ascii="Calibri" w:hAnsi="Calibri" w:cs="Calibri"/>
          <w:noProof/>
        </w:rPr>
        <w:t>D. K. Khona.,Shirolikar, S. M</w:t>
      </w:r>
      <w:r w:rsidRPr="001C6734">
        <w:rPr>
          <w:rFonts w:ascii="Calibri" w:hAnsi="Calibri" w:cs="Calibri"/>
          <w:noProof/>
          <w:rtl/>
        </w:rPr>
        <w:t>..,</w:t>
      </w:r>
      <w:r w:rsidRPr="001C6734">
        <w:rPr>
          <w:rFonts w:ascii="Calibri" w:hAnsi="Calibri" w:cs="Calibri"/>
          <w:noProof/>
        </w:rPr>
        <w:t>Gawde, K. K..,Hom, E..,Deodhar, M. A., and D'souza, J. S., Characterization of salt stress-induced</w:t>
      </w:r>
    </w:p>
    <w:sectPr w:rsidR="00E449D7" w:rsidRPr="00E547DB" w:rsidSect="00E449D7">
      <w:headerReference w:type="even" r:id="rId14"/>
      <w:headerReference w:type="default" r:id="rId15"/>
      <w:footerReference w:type="even" r:id="rId16"/>
      <w:footerReference w:type="default" r:id="rId17"/>
      <w:headerReference w:type="first" r:id="rId18"/>
      <w:footerReference w:type="first" r:id="rId19"/>
      <w:type w:val="continuous"/>
      <w:pgSz w:w="11907" w:h="15593" w:code="9"/>
      <w:pgMar w:top="1009" w:right="851" w:bottom="1134" w:left="851" w:header="510" w:footer="510" w:gutter="0"/>
      <w:cols w:num="2" w:space="230"/>
      <w:titlePg/>
      <w:bidi/>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71055" w:rsidRDefault="00971055" w:rsidP="00E547DB">
      <w:pPr>
        <w:spacing w:after="0" w:line="240" w:lineRule="auto"/>
      </w:pPr>
      <w:r>
        <w:separator/>
      </w:r>
    </w:p>
    <w:p w:rsidR="00971055" w:rsidRDefault="00971055"/>
    <w:p w:rsidR="00971055" w:rsidRDefault="00971055"/>
    <w:p w:rsidR="00971055" w:rsidRDefault="00971055"/>
    <w:p w:rsidR="00971055" w:rsidRDefault="00971055"/>
    <w:p w:rsidR="00971055" w:rsidRDefault="00971055"/>
  </w:endnote>
  <w:endnote w:type="continuationSeparator" w:id="0">
    <w:p w:rsidR="00971055" w:rsidRDefault="00971055" w:rsidP="00E547DB">
      <w:pPr>
        <w:spacing w:after="0" w:line="240" w:lineRule="auto"/>
      </w:pPr>
      <w:r>
        <w:continuationSeparator/>
      </w:r>
    </w:p>
    <w:p w:rsidR="00971055" w:rsidRDefault="00971055"/>
    <w:p w:rsidR="00971055" w:rsidRDefault="00971055"/>
    <w:p w:rsidR="00971055" w:rsidRDefault="00971055"/>
    <w:p w:rsidR="00971055" w:rsidRDefault="00971055"/>
    <w:p w:rsidR="00971055" w:rsidRDefault="0097105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embedRegular r:id="rId1" w:fontKey="{C6C7DD9B-6D29-4E29-9403-EAAB0709E091}"/>
    <w:embedBold r:id="rId2" w:fontKey="{37B56243-C71F-4D63-94B7-0E15E4B228F6}"/>
    <w:embedItalic r:id="rId3" w:fontKey="{BF1114B1-1F56-4521-A17B-68F4CBD939F5}"/>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4" w:fontKey="{B74F6280-0AD9-4178-9784-B962D02DA137}"/>
  </w:font>
  <w:font w:name="Myriad Pro Light">
    <w:altName w:val="Arial"/>
    <w:panose1 w:val="00000000000000000000"/>
    <w:charset w:val="00"/>
    <w:family w:val="swiss"/>
    <w:notTrueType/>
    <w:pitch w:val="variable"/>
    <w:sig w:usb0="00000001" w:usb1="5000204B" w:usb2="00000000" w:usb3="00000000" w:csb0="0000009F" w:csb1="00000000"/>
  </w:font>
  <w:font w:name="Myriad Pro">
    <w:altName w:val="Corbel"/>
    <w:panose1 w:val="00000000000000000000"/>
    <w:charset w:val="00"/>
    <w:family w:val="swiss"/>
    <w:notTrueType/>
    <w:pitch w:val="variable"/>
    <w:sig w:usb0="00000001" w:usb1="5000204B" w:usb2="00000000" w:usb3="00000000" w:csb0="0000009F" w:csb1="00000000"/>
  </w:font>
  <w:font w:name="B Lotus">
    <w:panose1 w:val="00000400000000000000"/>
    <w:charset w:val="B2"/>
    <w:family w:val="auto"/>
    <w:pitch w:val="variable"/>
    <w:sig w:usb0="00002001" w:usb1="80000000" w:usb2="00000008" w:usb3="00000000" w:csb0="00000040" w:csb1="00000000"/>
    <w:embedRegular r:id="rId5" w:fontKey="{CD233A39-0AAE-4171-B60E-CC3F7D3E5F3D}"/>
    <w:embedBold r:id="rId6" w:fontKey="{0441DB75-DC8F-4779-9901-C0493D222D0A}"/>
    <w:embedItalic r:id="rId7" w:fontKey="{CD4BC1F3-3CE3-4EF2-B63F-D3FBDD0DEC9A}"/>
  </w:font>
  <w:font w:name="Pompei">
    <w:altName w:val="Times New Roman"/>
    <w:panose1 w:val="00000000000000000000"/>
    <w:charset w:val="00"/>
    <w:family w:val="roman"/>
    <w:notTrueType/>
    <w:pitch w:val="variable"/>
    <w:sig w:usb0="00000001" w:usb1="00000000" w:usb2="00000000" w:usb3="00000000" w:csb0="00000009" w:csb1="00000000"/>
  </w:font>
  <w:font w:name="Zar">
    <w:panose1 w:val="00000400000000000000"/>
    <w:charset w:val="B2"/>
    <w:family w:val="auto"/>
    <w:pitch w:val="variable"/>
    <w:sig w:usb0="00002001" w:usb1="80000000" w:usb2="00000008" w:usb3="00000000" w:csb0="00000040" w:csb1="00000000"/>
    <w:embedItalic r:id="rId8" w:fontKey="{86C836EB-1069-4425-AFBD-E68494824688}"/>
  </w:font>
  <w:font w:name="Cambria">
    <w:panose1 w:val="02040503050406030204"/>
    <w:charset w:val="00"/>
    <w:family w:val="roman"/>
    <w:pitch w:val="variable"/>
    <w:sig w:usb0="E00002FF" w:usb1="400004FF" w:usb2="00000000" w:usb3="00000000" w:csb0="0000019F" w:csb1="00000000"/>
    <w:embedRegular r:id="rId9" w:fontKey="{4B5FC14C-0041-4560-A56D-B3B6CBFE14D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7C64" w:rsidRPr="006602F1" w:rsidRDefault="002A44A3" w:rsidP="004877C8">
    <w:pPr>
      <w:pStyle w:val="Footer"/>
      <w:tabs>
        <w:tab w:val="clear" w:pos="4513"/>
        <w:tab w:val="clear" w:pos="9026"/>
        <w:tab w:val="right" w:pos="10206"/>
      </w:tabs>
      <w:rPr>
        <w:spacing w:val="10"/>
        <w:sz w:val="16"/>
        <w:szCs w:val="16"/>
      </w:rPr>
    </w:pPr>
    <w:r w:rsidRPr="006602F1">
      <w:rPr>
        <w:b/>
        <w:spacing w:val="10"/>
        <w:sz w:val="16"/>
        <w:szCs w:val="16"/>
      </w:rPr>
      <w:fldChar w:fldCharType="begin"/>
    </w:r>
    <w:r w:rsidR="00CC7C64" w:rsidRPr="006602F1">
      <w:rPr>
        <w:b/>
        <w:spacing w:val="10"/>
        <w:sz w:val="16"/>
        <w:szCs w:val="16"/>
      </w:rPr>
      <w:instrText xml:space="preserve"> PAGE   \* MERGEFORMAT </w:instrText>
    </w:r>
    <w:r w:rsidRPr="006602F1">
      <w:rPr>
        <w:b/>
        <w:spacing w:val="10"/>
        <w:sz w:val="16"/>
        <w:szCs w:val="16"/>
      </w:rPr>
      <w:fldChar w:fldCharType="separate"/>
    </w:r>
    <w:r w:rsidR="00CC7C64">
      <w:rPr>
        <w:b/>
        <w:noProof/>
        <w:spacing w:val="10"/>
        <w:sz w:val="16"/>
        <w:szCs w:val="16"/>
      </w:rPr>
      <w:t>2</w:t>
    </w:r>
    <w:r w:rsidRPr="006602F1">
      <w:rPr>
        <w:b/>
        <w:noProof/>
        <w:spacing w:val="10"/>
        <w:sz w:val="16"/>
        <w:szCs w:val="16"/>
      </w:rPr>
      <w:fldChar w:fldCharType="end"/>
    </w:r>
    <w:r w:rsidR="00CC7C64" w:rsidRPr="006602F1">
      <w:rPr>
        <w:noProof/>
        <w:spacing w:val="10"/>
        <w:sz w:val="16"/>
        <w:szCs w:val="16"/>
      </w:rPr>
      <w:t xml:space="preserve"> | </w:t>
    </w:r>
    <w:r w:rsidR="00CC7C64">
      <w:rPr>
        <w:i/>
        <w:noProof/>
        <w:spacing w:val="10"/>
        <w:sz w:val="16"/>
        <w:szCs w:val="16"/>
      </w:rPr>
      <w:t>J</w:t>
    </w:r>
    <w:r w:rsidR="00CC7C64" w:rsidRPr="006602F1">
      <w:rPr>
        <w:i/>
        <w:noProof/>
        <w:spacing w:val="10"/>
        <w:sz w:val="16"/>
        <w:szCs w:val="16"/>
      </w:rPr>
      <w:t xml:space="preserve">. </w:t>
    </w:r>
    <w:r w:rsidR="00CC7C64">
      <w:rPr>
        <w:i/>
        <w:noProof/>
        <w:spacing w:val="10"/>
        <w:sz w:val="16"/>
        <w:szCs w:val="16"/>
      </w:rPr>
      <w:t>Name</w:t>
    </w:r>
    <w:r w:rsidR="00CC7C64" w:rsidRPr="006602F1">
      <w:rPr>
        <w:noProof/>
        <w:spacing w:val="10"/>
        <w:sz w:val="16"/>
        <w:szCs w:val="16"/>
      </w:rPr>
      <w:t xml:space="preserve">., 2012, </w:t>
    </w:r>
    <w:r w:rsidR="00CC7C64" w:rsidRPr="006602F1">
      <w:rPr>
        <w:b/>
        <w:noProof/>
        <w:spacing w:val="10"/>
        <w:sz w:val="16"/>
        <w:szCs w:val="16"/>
      </w:rPr>
      <w:t>00</w:t>
    </w:r>
    <w:r w:rsidR="00CC7C64" w:rsidRPr="006602F1">
      <w:rPr>
        <w:noProof/>
        <w:spacing w:val="10"/>
        <w:sz w:val="16"/>
        <w:szCs w:val="16"/>
      </w:rPr>
      <w:t>, 1-3</w:t>
    </w:r>
    <w:r w:rsidR="00CC7C64" w:rsidRPr="006602F1">
      <w:rPr>
        <w:noProof/>
        <w:spacing w:val="10"/>
        <w:sz w:val="16"/>
        <w:szCs w:val="16"/>
      </w:rPr>
      <w:tab/>
    </w:r>
    <w:r w:rsidR="00CC7C64" w:rsidRPr="00AC3BF2">
      <w:rPr>
        <w:noProof/>
        <w:spacing w:val="2"/>
        <w:sz w:val="16"/>
        <w:szCs w:val="16"/>
      </w:rPr>
      <w:t xml:space="preserve">This journal is </w:t>
    </w:r>
    <w:r w:rsidR="00CC7C64" w:rsidRPr="00AC3BF2">
      <w:rPr>
        <w:rFonts w:cstheme="minorHAnsi"/>
        <w:noProof/>
        <w:spacing w:val="2"/>
        <w:sz w:val="16"/>
        <w:szCs w:val="16"/>
      </w:rPr>
      <w:t>©</w:t>
    </w:r>
    <w:r w:rsidR="00CC7C64" w:rsidRPr="00AC3BF2">
      <w:rPr>
        <w:noProof/>
        <w:spacing w:val="2"/>
        <w:sz w:val="16"/>
        <w:szCs w:val="16"/>
      </w:rPr>
      <w:t xml:space="preserve"> The Royal Society of Chemistry 2012</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7C64" w:rsidRPr="006602F1" w:rsidRDefault="00CC7C64" w:rsidP="004877C8">
    <w:pPr>
      <w:pStyle w:val="Footer"/>
      <w:tabs>
        <w:tab w:val="clear" w:pos="4513"/>
        <w:tab w:val="clear" w:pos="9026"/>
        <w:tab w:val="right" w:pos="10206"/>
      </w:tabs>
      <w:rPr>
        <w:sz w:val="16"/>
        <w:szCs w:val="16"/>
      </w:rPr>
    </w:pPr>
    <w:r w:rsidRPr="002C0803">
      <w:rPr>
        <w:noProof/>
        <w:spacing w:val="2"/>
        <w:sz w:val="16"/>
        <w:szCs w:val="16"/>
      </w:rPr>
      <w:t xml:space="preserve">This journal is </w:t>
    </w:r>
    <w:r w:rsidRPr="002C0803">
      <w:rPr>
        <w:rFonts w:cstheme="minorHAnsi"/>
        <w:noProof/>
        <w:spacing w:val="2"/>
        <w:sz w:val="16"/>
        <w:szCs w:val="16"/>
      </w:rPr>
      <w:t>©</w:t>
    </w:r>
    <w:r w:rsidRPr="002C0803">
      <w:rPr>
        <w:noProof/>
        <w:spacing w:val="2"/>
        <w:sz w:val="16"/>
        <w:szCs w:val="16"/>
      </w:rPr>
      <w:t xml:space="preserve"> The Royal Society of Chemistry 2012</w:t>
    </w:r>
    <w:r w:rsidRPr="006602F1">
      <w:rPr>
        <w:i/>
        <w:noProof/>
        <w:sz w:val="16"/>
        <w:szCs w:val="16"/>
      </w:rPr>
      <w:tab/>
    </w:r>
    <w:r>
      <w:rPr>
        <w:i/>
        <w:noProof/>
        <w:spacing w:val="10"/>
        <w:sz w:val="16"/>
        <w:szCs w:val="16"/>
      </w:rPr>
      <w:t>J. Name</w:t>
    </w:r>
    <w:r w:rsidRPr="002C0803">
      <w:rPr>
        <w:noProof/>
        <w:spacing w:val="10"/>
        <w:sz w:val="16"/>
        <w:szCs w:val="16"/>
      </w:rPr>
      <w:t xml:space="preserve">., 2012, </w:t>
    </w:r>
    <w:r w:rsidRPr="002C0803">
      <w:rPr>
        <w:b/>
        <w:noProof/>
        <w:spacing w:val="10"/>
        <w:sz w:val="16"/>
        <w:szCs w:val="16"/>
      </w:rPr>
      <w:t>00</w:t>
    </w:r>
    <w:r w:rsidRPr="002C0803">
      <w:rPr>
        <w:noProof/>
        <w:spacing w:val="10"/>
        <w:sz w:val="16"/>
        <w:szCs w:val="16"/>
      </w:rPr>
      <w:t>, 1-3</w:t>
    </w:r>
    <w:r w:rsidRPr="002C0803">
      <w:rPr>
        <w:spacing w:val="10"/>
        <w:sz w:val="16"/>
        <w:szCs w:val="16"/>
      </w:rPr>
      <w:t xml:space="preserve"> | </w:t>
    </w:r>
    <w:r w:rsidR="002A44A3" w:rsidRPr="008C1387">
      <w:rPr>
        <w:b/>
        <w:spacing w:val="10"/>
        <w:sz w:val="16"/>
        <w:szCs w:val="16"/>
      </w:rPr>
      <w:fldChar w:fldCharType="begin"/>
    </w:r>
    <w:r w:rsidRPr="008C1387">
      <w:rPr>
        <w:b/>
        <w:spacing w:val="10"/>
        <w:sz w:val="16"/>
        <w:szCs w:val="16"/>
      </w:rPr>
      <w:instrText xml:space="preserve"> PAGE   \* MERGEFORMAT </w:instrText>
    </w:r>
    <w:r w:rsidR="002A44A3" w:rsidRPr="008C1387">
      <w:rPr>
        <w:b/>
        <w:spacing w:val="10"/>
        <w:sz w:val="16"/>
        <w:szCs w:val="16"/>
      </w:rPr>
      <w:fldChar w:fldCharType="separate"/>
    </w:r>
    <w:r>
      <w:rPr>
        <w:b/>
        <w:noProof/>
        <w:spacing w:val="10"/>
        <w:sz w:val="16"/>
        <w:szCs w:val="16"/>
      </w:rPr>
      <w:t>3</w:t>
    </w:r>
    <w:r w:rsidR="002A44A3" w:rsidRPr="008C1387">
      <w:rPr>
        <w:b/>
        <w:noProof/>
        <w:spacing w:val="10"/>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7C64" w:rsidRPr="00F821EA" w:rsidRDefault="00ED5CF0" w:rsidP="00F821EA">
    <w:pPr>
      <w:pStyle w:val="Footer"/>
      <w:tabs>
        <w:tab w:val="clear" w:pos="4513"/>
        <w:tab w:val="clear" w:pos="9026"/>
        <w:tab w:val="left" w:pos="9216"/>
        <w:tab w:val="left" w:pos="9404"/>
        <w:tab w:val="right" w:pos="10206"/>
      </w:tabs>
      <w:bidi/>
      <w:rPr>
        <w:rFonts w:cs="B Lotus"/>
        <w:sz w:val="16"/>
        <w:szCs w:val="16"/>
      </w:rPr>
    </w:pPr>
    <w:r>
      <w:rPr>
        <w:rFonts w:cs="B Lotus" w:hint="cs"/>
        <w:noProof/>
        <w:spacing w:val="2"/>
        <w:sz w:val="16"/>
        <w:szCs w:val="16"/>
        <w:rtl/>
        <w:lang w:bidi="fa-IR"/>
      </w:rPr>
      <w:t>دومین همایش جلبک شناسی ایران</w:t>
    </w:r>
    <w:r w:rsidR="00F821EA" w:rsidRPr="00F821EA">
      <w:rPr>
        <w:rFonts w:cs="B Lotus" w:hint="cs"/>
        <w:noProof/>
        <w:spacing w:val="2"/>
        <w:sz w:val="16"/>
        <w:szCs w:val="16"/>
        <w:rtl/>
      </w:rPr>
      <w:t xml:space="preserve">، 1397 </w:t>
    </w:r>
    <w:r w:rsidR="00F821EA" w:rsidRPr="00F821EA">
      <w:rPr>
        <w:rFonts w:cs="B Lotus" w:hint="cs"/>
        <w:noProof/>
        <w:spacing w:val="2"/>
        <w:sz w:val="16"/>
        <w:szCs w:val="16"/>
        <w:rtl/>
        <w:lang w:bidi="fa-IR"/>
      </w:rPr>
      <w:t xml:space="preserve"> </w:t>
    </w:r>
    <w:r w:rsidR="00CC7C64" w:rsidRPr="00F821EA">
      <w:rPr>
        <w:rFonts w:cs="B Lotus"/>
        <w:i/>
        <w:noProof/>
        <w:sz w:val="16"/>
        <w:szCs w:val="16"/>
      </w:rPr>
      <w:tab/>
    </w:r>
    <w:r w:rsidR="002A44A3" w:rsidRPr="00F821EA">
      <w:rPr>
        <w:rFonts w:cs="B Lotus"/>
        <w:b/>
        <w:spacing w:val="10"/>
        <w:sz w:val="16"/>
        <w:szCs w:val="16"/>
      </w:rPr>
      <w:fldChar w:fldCharType="begin"/>
    </w:r>
    <w:r w:rsidR="00F821EA" w:rsidRPr="00F821EA">
      <w:rPr>
        <w:rFonts w:cs="B Lotus"/>
        <w:b/>
        <w:spacing w:val="10"/>
        <w:sz w:val="16"/>
        <w:szCs w:val="16"/>
      </w:rPr>
      <w:instrText xml:space="preserve"> PAGE   \* MERGEFORMAT </w:instrText>
    </w:r>
    <w:r w:rsidR="002A44A3" w:rsidRPr="00F821EA">
      <w:rPr>
        <w:rFonts w:cs="B Lotus"/>
        <w:b/>
        <w:spacing w:val="10"/>
        <w:sz w:val="16"/>
        <w:szCs w:val="16"/>
      </w:rPr>
      <w:fldChar w:fldCharType="separate"/>
    </w:r>
    <w:r w:rsidR="00CB49F8">
      <w:rPr>
        <w:rFonts w:cs="B Lotus"/>
        <w:b/>
        <w:noProof/>
        <w:spacing w:val="10"/>
        <w:sz w:val="16"/>
        <w:szCs w:val="16"/>
        <w:rtl/>
      </w:rPr>
      <w:t>1</w:t>
    </w:r>
    <w:r w:rsidR="002A44A3" w:rsidRPr="00F821EA">
      <w:rPr>
        <w:rFonts w:cs="B Lotus"/>
        <w:b/>
        <w:noProof/>
        <w:spacing w:val="10"/>
        <w:sz w:val="16"/>
        <w:szCs w:val="16"/>
      </w:rPr>
      <w:fldChar w:fldCharType="end"/>
    </w:r>
    <w:r w:rsidR="00F821EA">
      <w:rPr>
        <w:rFonts w:cs="B Lotus"/>
        <w:b/>
        <w:noProof/>
        <w:spacing w:val="10"/>
        <w:sz w:val="16"/>
        <w:szCs w:val="16"/>
      </w:rPr>
      <w:t xml:space="preserve"> </w:t>
    </w:r>
    <w:r w:rsidR="00F821EA" w:rsidRPr="00F821EA">
      <w:rPr>
        <w:rFonts w:cs="B Lotus"/>
        <w:spacing w:val="10"/>
        <w:sz w:val="16"/>
        <w:szCs w:val="16"/>
      </w:rPr>
      <w:t>|</w:t>
    </w:r>
    <w:r w:rsidR="00F821EA">
      <w:rPr>
        <w:rFonts w:cs="B Lotus"/>
        <w:i/>
        <w:noProof/>
        <w:sz w:val="16"/>
        <w:szCs w:val="16"/>
      </w:rPr>
      <w:tab/>
    </w:r>
    <w:r w:rsidR="00F821EA" w:rsidRPr="00F821EA">
      <w:rPr>
        <w:rFonts w:cs="B Lotus"/>
        <w:i/>
        <w:noProof/>
        <w:sz w:val="16"/>
        <w:szCs w:val="16"/>
      </w:rPr>
      <w:t>xxx</w:t>
    </w:r>
    <w:r w:rsidR="00F821EA" w:rsidRPr="00F821EA">
      <w:rPr>
        <w:rFonts w:cs="B Lotus" w:hint="cs"/>
        <w:i/>
        <w:noProof/>
        <w:sz w:val="16"/>
        <w:szCs w:val="16"/>
        <w:rtl/>
        <w:lang w:bidi="fa-IR"/>
      </w:rPr>
      <w:t xml:space="preserve">، </w:t>
    </w:r>
    <w:r w:rsidR="00F821EA" w:rsidRPr="00F821EA">
      <w:rPr>
        <w:rFonts w:cs="B Lotus"/>
        <w:i/>
        <w:noProof/>
        <w:sz w:val="16"/>
        <w:szCs w:val="16"/>
        <w:lang w:val="en-US" w:bidi="fa-IR"/>
      </w:rPr>
      <w:t>xx</w:t>
    </w:r>
    <w:r w:rsidR="00F821EA" w:rsidRPr="00F821EA">
      <w:rPr>
        <w:rFonts w:cs="B Lotus" w:hint="cs"/>
        <w:i/>
        <w:noProof/>
        <w:sz w:val="16"/>
        <w:szCs w:val="16"/>
        <w:rtl/>
        <w:lang w:val="en-US" w:bidi="fa-IR"/>
      </w:rPr>
      <w:t xml:space="preserve">، </w:t>
    </w:r>
    <w:r w:rsidR="00F821EA" w:rsidRPr="00F821EA">
      <w:rPr>
        <w:rFonts w:cs="B Lotus"/>
        <w:i/>
        <w:noProof/>
        <w:sz w:val="16"/>
        <w:szCs w:val="16"/>
        <w:lang w:val="en-US" w:bidi="fa-IR"/>
      </w:rPr>
      <w:t>x</w:t>
    </w:r>
    <w:r w:rsidR="00F821EA" w:rsidRPr="00F821EA">
      <w:rPr>
        <w:rFonts w:cs="B Lotus"/>
        <w:i/>
        <w:noProof/>
        <w:sz w:val="16"/>
        <w:szCs w:val="16"/>
      </w:rPr>
      <w:tab/>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0DCE" w:rsidRPr="006602F1" w:rsidRDefault="002A44A3" w:rsidP="004877C8">
    <w:pPr>
      <w:pStyle w:val="Footer"/>
      <w:tabs>
        <w:tab w:val="clear" w:pos="4513"/>
        <w:tab w:val="clear" w:pos="9026"/>
        <w:tab w:val="right" w:pos="10206"/>
      </w:tabs>
      <w:rPr>
        <w:spacing w:val="10"/>
        <w:sz w:val="16"/>
        <w:szCs w:val="16"/>
      </w:rPr>
    </w:pPr>
    <w:r w:rsidRPr="006602F1">
      <w:rPr>
        <w:b/>
        <w:spacing w:val="10"/>
        <w:sz w:val="16"/>
        <w:szCs w:val="16"/>
      </w:rPr>
      <w:fldChar w:fldCharType="begin"/>
    </w:r>
    <w:r w:rsidR="00E70DCE" w:rsidRPr="006602F1">
      <w:rPr>
        <w:b/>
        <w:spacing w:val="10"/>
        <w:sz w:val="16"/>
        <w:szCs w:val="16"/>
      </w:rPr>
      <w:instrText xml:space="preserve"> PAGE   \* MERGEFORMAT </w:instrText>
    </w:r>
    <w:r w:rsidRPr="006602F1">
      <w:rPr>
        <w:b/>
        <w:spacing w:val="10"/>
        <w:sz w:val="16"/>
        <w:szCs w:val="16"/>
      </w:rPr>
      <w:fldChar w:fldCharType="separate"/>
    </w:r>
    <w:r w:rsidR="00CB49F8">
      <w:rPr>
        <w:b/>
        <w:noProof/>
        <w:spacing w:val="10"/>
        <w:sz w:val="16"/>
        <w:szCs w:val="16"/>
      </w:rPr>
      <w:t>2</w:t>
    </w:r>
    <w:r w:rsidRPr="006602F1">
      <w:rPr>
        <w:b/>
        <w:noProof/>
        <w:spacing w:val="10"/>
        <w:sz w:val="16"/>
        <w:szCs w:val="16"/>
      </w:rPr>
      <w:fldChar w:fldCharType="end"/>
    </w:r>
    <w:r w:rsidR="00E70DCE" w:rsidRPr="006602F1">
      <w:rPr>
        <w:noProof/>
        <w:spacing w:val="10"/>
        <w:sz w:val="16"/>
        <w:szCs w:val="16"/>
      </w:rPr>
      <w:t xml:space="preserve"> | </w:t>
    </w:r>
    <w:r w:rsidR="00672928">
      <w:rPr>
        <w:i/>
        <w:noProof/>
        <w:spacing w:val="10"/>
        <w:sz w:val="16"/>
        <w:szCs w:val="16"/>
      </w:rPr>
      <w:t>J</w:t>
    </w:r>
    <w:r w:rsidR="00E70DCE" w:rsidRPr="006602F1">
      <w:rPr>
        <w:i/>
        <w:noProof/>
        <w:spacing w:val="10"/>
        <w:sz w:val="16"/>
        <w:szCs w:val="16"/>
      </w:rPr>
      <w:t xml:space="preserve">. </w:t>
    </w:r>
    <w:r w:rsidR="00672928">
      <w:rPr>
        <w:i/>
        <w:noProof/>
        <w:spacing w:val="10"/>
        <w:sz w:val="16"/>
        <w:szCs w:val="16"/>
      </w:rPr>
      <w:t>Name</w:t>
    </w:r>
    <w:r w:rsidR="00E70DCE" w:rsidRPr="006602F1">
      <w:rPr>
        <w:noProof/>
        <w:spacing w:val="10"/>
        <w:sz w:val="16"/>
        <w:szCs w:val="16"/>
      </w:rPr>
      <w:t xml:space="preserve">., 2012, </w:t>
    </w:r>
    <w:r w:rsidR="00E70DCE" w:rsidRPr="006602F1">
      <w:rPr>
        <w:b/>
        <w:noProof/>
        <w:spacing w:val="10"/>
        <w:sz w:val="16"/>
        <w:szCs w:val="16"/>
      </w:rPr>
      <w:t>00</w:t>
    </w:r>
    <w:r w:rsidR="00E70DCE" w:rsidRPr="006602F1">
      <w:rPr>
        <w:noProof/>
        <w:spacing w:val="10"/>
        <w:sz w:val="16"/>
        <w:szCs w:val="16"/>
      </w:rPr>
      <w:t>, 1-3</w:t>
    </w:r>
    <w:r w:rsidR="004877C8" w:rsidRPr="006602F1">
      <w:rPr>
        <w:noProof/>
        <w:spacing w:val="10"/>
        <w:sz w:val="16"/>
        <w:szCs w:val="16"/>
      </w:rPr>
      <w:tab/>
    </w:r>
    <w:r w:rsidR="004877C8" w:rsidRPr="00AC3BF2">
      <w:rPr>
        <w:noProof/>
        <w:spacing w:val="2"/>
        <w:sz w:val="16"/>
        <w:szCs w:val="16"/>
      </w:rPr>
      <w:t xml:space="preserve">This journal is </w:t>
    </w:r>
    <w:r w:rsidR="004877C8" w:rsidRPr="00AC3BF2">
      <w:rPr>
        <w:rFonts w:cstheme="minorHAnsi"/>
        <w:noProof/>
        <w:spacing w:val="2"/>
        <w:sz w:val="16"/>
        <w:szCs w:val="16"/>
      </w:rPr>
      <w:t>©</w:t>
    </w:r>
    <w:r w:rsidR="004877C8" w:rsidRPr="00AC3BF2">
      <w:rPr>
        <w:noProof/>
        <w:spacing w:val="2"/>
        <w:sz w:val="16"/>
        <w:szCs w:val="16"/>
      </w:rPr>
      <w:t xml:space="preserve"> The Royal Society of Chemistry 2012</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77C8" w:rsidRPr="006602F1" w:rsidRDefault="004877C8" w:rsidP="004877C8">
    <w:pPr>
      <w:pStyle w:val="Footer"/>
      <w:tabs>
        <w:tab w:val="clear" w:pos="4513"/>
        <w:tab w:val="clear" w:pos="9026"/>
        <w:tab w:val="right" w:pos="10206"/>
      </w:tabs>
      <w:rPr>
        <w:sz w:val="16"/>
        <w:szCs w:val="16"/>
      </w:rPr>
    </w:pPr>
    <w:r w:rsidRPr="002C0803">
      <w:rPr>
        <w:noProof/>
        <w:spacing w:val="2"/>
        <w:sz w:val="16"/>
        <w:szCs w:val="16"/>
      </w:rPr>
      <w:t xml:space="preserve">This journal is </w:t>
    </w:r>
    <w:r w:rsidRPr="002C0803">
      <w:rPr>
        <w:rFonts w:cstheme="minorHAnsi"/>
        <w:noProof/>
        <w:spacing w:val="2"/>
        <w:sz w:val="16"/>
        <w:szCs w:val="16"/>
      </w:rPr>
      <w:t>©</w:t>
    </w:r>
    <w:r w:rsidRPr="002C0803">
      <w:rPr>
        <w:noProof/>
        <w:spacing w:val="2"/>
        <w:sz w:val="16"/>
        <w:szCs w:val="16"/>
      </w:rPr>
      <w:t xml:space="preserve"> The Royal Society of Chemistry 2012</w:t>
    </w:r>
    <w:r w:rsidRPr="006602F1">
      <w:rPr>
        <w:i/>
        <w:noProof/>
        <w:sz w:val="16"/>
        <w:szCs w:val="16"/>
      </w:rPr>
      <w:tab/>
    </w:r>
    <w:r w:rsidR="00672928">
      <w:rPr>
        <w:i/>
        <w:noProof/>
        <w:spacing w:val="10"/>
        <w:sz w:val="16"/>
        <w:szCs w:val="16"/>
      </w:rPr>
      <w:t>J. Name</w:t>
    </w:r>
    <w:r w:rsidRPr="002C0803">
      <w:rPr>
        <w:noProof/>
        <w:spacing w:val="10"/>
        <w:sz w:val="16"/>
        <w:szCs w:val="16"/>
      </w:rPr>
      <w:t xml:space="preserve">., 2012, </w:t>
    </w:r>
    <w:r w:rsidRPr="002C0803">
      <w:rPr>
        <w:b/>
        <w:noProof/>
        <w:spacing w:val="10"/>
        <w:sz w:val="16"/>
        <w:szCs w:val="16"/>
      </w:rPr>
      <w:t>00</w:t>
    </w:r>
    <w:r w:rsidRPr="002C0803">
      <w:rPr>
        <w:noProof/>
        <w:spacing w:val="10"/>
        <w:sz w:val="16"/>
        <w:szCs w:val="16"/>
      </w:rPr>
      <w:t>, 1-3</w:t>
    </w:r>
    <w:r w:rsidRPr="002C0803">
      <w:rPr>
        <w:spacing w:val="10"/>
        <w:sz w:val="16"/>
        <w:szCs w:val="16"/>
      </w:rPr>
      <w:t xml:space="preserve"> | </w:t>
    </w:r>
    <w:r w:rsidR="002A44A3" w:rsidRPr="008C1387">
      <w:rPr>
        <w:b/>
        <w:spacing w:val="10"/>
        <w:sz w:val="16"/>
        <w:szCs w:val="16"/>
      </w:rPr>
      <w:fldChar w:fldCharType="begin"/>
    </w:r>
    <w:r w:rsidRPr="008C1387">
      <w:rPr>
        <w:b/>
        <w:spacing w:val="10"/>
        <w:sz w:val="16"/>
        <w:szCs w:val="16"/>
      </w:rPr>
      <w:instrText xml:space="preserve"> PAGE   \* MERGEFORMAT </w:instrText>
    </w:r>
    <w:r w:rsidR="002A44A3" w:rsidRPr="008C1387">
      <w:rPr>
        <w:b/>
        <w:spacing w:val="10"/>
        <w:sz w:val="16"/>
        <w:szCs w:val="16"/>
      </w:rPr>
      <w:fldChar w:fldCharType="separate"/>
    </w:r>
    <w:r w:rsidR="00A56CD0">
      <w:rPr>
        <w:b/>
        <w:noProof/>
        <w:spacing w:val="10"/>
        <w:sz w:val="16"/>
        <w:szCs w:val="16"/>
      </w:rPr>
      <w:t>3</w:t>
    </w:r>
    <w:r w:rsidR="002A44A3" w:rsidRPr="008C1387">
      <w:rPr>
        <w:b/>
        <w:noProof/>
        <w:spacing w:val="10"/>
        <w:sz w:val="16"/>
        <w:szCs w:val="16"/>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0DCE" w:rsidRPr="006602F1" w:rsidRDefault="00E70DCE" w:rsidP="00E70DCE">
    <w:pPr>
      <w:pStyle w:val="Footer"/>
      <w:tabs>
        <w:tab w:val="clear" w:pos="4513"/>
        <w:tab w:val="clear" w:pos="9026"/>
        <w:tab w:val="right" w:pos="10206"/>
      </w:tabs>
      <w:rPr>
        <w:sz w:val="16"/>
        <w:szCs w:val="16"/>
      </w:rPr>
    </w:pPr>
    <w:r w:rsidRPr="002C0803">
      <w:rPr>
        <w:noProof/>
        <w:spacing w:val="2"/>
        <w:sz w:val="16"/>
        <w:szCs w:val="16"/>
      </w:rPr>
      <w:t xml:space="preserve">This journal is </w:t>
    </w:r>
    <w:r w:rsidRPr="002C0803">
      <w:rPr>
        <w:rFonts w:cstheme="minorHAnsi"/>
        <w:noProof/>
        <w:spacing w:val="2"/>
        <w:sz w:val="16"/>
        <w:szCs w:val="16"/>
      </w:rPr>
      <w:t>©</w:t>
    </w:r>
    <w:r w:rsidRPr="002C0803">
      <w:rPr>
        <w:noProof/>
        <w:spacing w:val="2"/>
        <w:sz w:val="16"/>
        <w:szCs w:val="16"/>
      </w:rPr>
      <w:t xml:space="preserve"> The</w:t>
    </w:r>
    <w:r w:rsidR="005037CD">
      <w:rPr>
        <w:noProof/>
        <w:spacing w:val="2"/>
        <w:sz w:val="16"/>
        <w:szCs w:val="16"/>
      </w:rPr>
      <w:t xml:space="preserve"> Royal Society of Chemistry 2013</w:t>
    </w:r>
    <w:r w:rsidRPr="006602F1">
      <w:rPr>
        <w:i/>
        <w:noProof/>
        <w:sz w:val="16"/>
        <w:szCs w:val="16"/>
      </w:rPr>
      <w:tab/>
    </w:r>
    <w:r w:rsidR="00672928">
      <w:rPr>
        <w:i/>
        <w:noProof/>
        <w:spacing w:val="10"/>
        <w:sz w:val="16"/>
        <w:szCs w:val="16"/>
      </w:rPr>
      <w:t>J</w:t>
    </w:r>
    <w:r w:rsidRPr="002C0803">
      <w:rPr>
        <w:i/>
        <w:noProof/>
        <w:spacing w:val="10"/>
        <w:sz w:val="16"/>
        <w:szCs w:val="16"/>
      </w:rPr>
      <w:t xml:space="preserve">. </w:t>
    </w:r>
    <w:r w:rsidR="00672928">
      <w:rPr>
        <w:i/>
        <w:noProof/>
        <w:spacing w:val="10"/>
        <w:sz w:val="16"/>
        <w:szCs w:val="16"/>
      </w:rPr>
      <w:t>Name</w:t>
    </w:r>
    <w:r w:rsidRPr="002C0803">
      <w:rPr>
        <w:noProof/>
        <w:spacing w:val="10"/>
        <w:sz w:val="16"/>
        <w:szCs w:val="16"/>
      </w:rPr>
      <w:t>., 201</w:t>
    </w:r>
    <w:r w:rsidR="005037CD">
      <w:rPr>
        <w:noProof/>
        <w:spacing w:val="10"/>
        <w:sz w:val="16"/>
        <w:szCs w:val="16"/>
      </w:rPr>
      <w:t>3</w:t>
    </w:r>
    <w:r w:rsidRPr="002C0803">
      <w:rPr>
        <w:noProof/>
        <w:spacing w:val="10"/>
        <w:sz w:val="16"/>
        <w:szCs w:val="16"/>
      </w:rPr>
      <w:t xml:space="preserve">, </w:t>
    </w:r>
    <w:r w:rsidRPr="002C0803">
      <w:rPr>
        <w:b/>
        <w:noProof/>
        <w:spacing w:val="10"/>
        <w:sz w:val="16"/>
        <w:szCs w:val="16"/>
      </w:rPr>
      <w:t>00</w:t>
    </w:r>
    <w:r w:rsidRPr="002C0803">
      <w:rPr>
        <w:noProof/>
        <w:spacing w:val="10"/>
        <w:sz w:val="16"/>
        <w:szCs w:val="16"/>
      </w:rPr>
      <w:t>, 1-3</w:t>
    </w:r>
    <w:r w:rsidRPr="002C0803">
      <w:rPr>
        <w:spacing w:val="10"/>
        <w:sz w:val="16"/>
        <w:szCs w:val="16"/>
      </w:rPr>
      <w:t xml:space="preserve"> | </w:t>
    </w:r>
    <w:r w:rsidR="002A44A3" w:rsidRPr="008C1387">
      <w:rPr>
        <w:b/>
        <w:spacing w:val="10"/>
        <w:sz w:val="16"/>
        <w:szCs w:val="16"/>
      </w:rPr>
      <w:fldChar w:fldCharType="begin"/>
    </w:r>
    <w:r w:rsidRPr="008C1387">
      <w:rPr>
        <w:b/>
        <w:spacing w:val="10"/>
        <w:sz w:val="16"/>
        <w:szCs w:val="16"/>
      </w:rPr>
      <w:instrText xml:space="preserve"> PAGE   \* MERGEFORMAT </w:instrText>
    </w:r>
    <w:r w:rsidR="002A44A3" w:rsidRPr="008C1387">
      <w:rPr>
        <w:b/>
        <w:spacing w:val="10"/>
        <w:sz w:val="16"/>
        <w:szCs w:val="16"/>
      </w:rPr>
      <w:fldChar w:fldCharType="separate"/>
    </w:r>
    <w:r w:rsidR="00294252">
      <w:rPr>
        <w:b/>
        <w:noProof/>
        <w:spacing w:val="10"/>
        <w:sz w:val="16"/>
        <w:szCs w:val="16"/>
      </w:rPr>
      <w:t>1</w:t>
    </w:r>
    <w:r w:rsidR="002A44A3" w:rsidRPr="008C1387">
      <w:rPr>
        <w:b/>
        <w:noProof/>
        <w:spacing w:val="10"/>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71055" w:rsidRDefault="00971055" w:rsidP="00E547DB">
      <w:pPr>
        <w:spacing w:after="0" w:line="240" w:lineRule="auto"/>
      </w:pPr>
      <w:r>
        <w:separator/>
      </w:r>
    </w:p>
    <w:p w:rsidR="00971055" w:rsidRDefault="00971055"/>
    <w:p w:rsidR="00971055" w:rsidRDefault="00971055"/>
    <w:p w:rsidR="00971055" w:rsidRDefault="00971055"/>
    <w:p w:rsidR="00971055" w:rsidRDefault="00971055"/>
    <w:p w:rsidR="00971055" w:rsidRDefault="00971055"/>
  </w:footnote>
  <w:footnote w:type="continuationSeparator" w:id="0">
    <w:p w:rsidR="00971055" w:rsidRDefault="00971055" w:rsidP="00E547DB">
      <w:pPr>
        <w:spacing w:after="0" w:line="240" w:lineRule="auto"/>
      </w:pPr>
      <w:r>
        <w:continuationSeparator/>
      </w:r>
    </w:p>
    <w:p w:rsidR="00971055" w:rsidRDefault="00971055"/>
    <w:p w:rsidR="00971055" w:rsidRDefault="00971055"/>
    <w:p w:rsidR="00971055" w:rsidRDefault="00971055"/>
    <w:p w:rsidR="00971055" w:rsidRDefault="00971055"/>
    <w:p w:rsidR="00971055" w:rsidRDefault="00971055"/>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7C64" w:rsidRPr="00E70DCE" w:rsidRDefault="00CC7C64" w:rsidP="0052630A">
    <w:pPr>
      <w:pStyle w:val="Header"/>
      <w:tabs>
        <w:tab w:val="clear" w:pos="4513"/>
        <w:tab w:val="clear" w:pos="9026"/>
        <w:tab w:val="right" w:pos="10206"/>
      </w:tabs>
      <w:rPr>
        <w:rFonts w:cstheme="minorHAnsi"/>
        <w:color w:val="999999"/>
        <w:sz w:val="20"/>
        <w:szCs w:val="20"/>
      </w:rPr>
    </w:pPr>
    <w:r w:rsidRPr="00E70DCE">
      <w:rPr>
        <w:rFonts w:cstheme="minorHAnsi"/>
        <w:b/>
        <w:color w:val="999999"/>
        <w:sz w:val="20"/>
        <w:szCs w:val="20"/>
      </w:rPr>
      <w:t>COMMUNICATION</w:t>
    </w:r>
    <w:r w:rsidRPr="00E70DCE">
      <w:rPr>
        <w:rFonts w:cstheme="minorHAnsi"/>
        <w:color w:val="999999"/>
        <w:sz w:val="20"/>
        <w:szCs w:val="20"/>
      </w:rPr>
      <w:tab/>
    </w:r>
    <w:r>
      <w:rPr>
        <w:rFonts w:cstheme="minorHAnsi"/>
        <w:b/>
        <w:color w:val="999999"/>
        <w:sz w:val="20"/>
        <w:szCs w:val="20"/>
      </w:rPr>
      <w:t>Journal Name</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7C64" w:rsidRPr="00E70DCE" w:rsidRDefault="00CC7C64" w:rsidP="0052630A">
    <w:pPr>
      <w:pStyle w:val="Header"/>
      <w:tabs>
        <w:tab w:val="clear" w:pos="4513"/>
        <w:tab w:val="clear" w:pos="9026"/>
        <w:tab w:val="right" w:pos="10206"/>
      </w:tabs>
      <w:rPr>
        <w:b/>
        <w:color w:val="999999"/>
        <w:sz w:val="20"/>
        <w:szCs w:val="20"/>
      </w:rPr>
    </w:pPr>
    <w:r>
      <w:rPr>
        <w:b/>
        <w:color w:val="999999"/>
        <w:sz w:val="20"/>
        <w:szCs w:val="20"/>
      </w:rPr>
      <w:t>Journal Name</w:t>
    </w:r>
    <w:r w:rsidRPr="00E70DCE">
      <w:rPr>
        <w:b/>
        <w:color w:val="999999"/>
        <w:sz w:val="20"/>
        <w:szCs w:val="20"/>
      </w:rPr>
      <w:tab/>
      <w:t>COMMUNICATION</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5CF0" w:rsidRDefault="00ED5CF0" w:rsidP="004343CC">
    <w:pPr>
      <w:pStyle w:val="Header"/>
      <w:tabs>
        <w:tab w:val="clear" w:pos="4513"/>
        <w:tab w:val="clear" w:pos="9026"/>
        <w:tab w:val="right" w:pos="10206"/>
      </w:tabs>
      <w:spacing w:before="400" w:after="240"/>
      <w:rPr>
        <w:rFonts w:ascii="Pompei" w:hAnsi="Pompei"/>
        <w:sz w:val="40"/>
        <w:szCs w:val="40"/>
      </w:rPr>
    </w:pPr>
    <w:r>
      <w:rPr>
        <w:rFonts w:ascii="Pompei" w:hAnsi="Pompei"/>
        <w:noProof/>
        <w:sz w:val="40"/>
        <w:szCs w:val="40"/>
        <w:lang w:val="en-US"/>
      </w:rPr>
      <w:drawing>
        <wp:anchor distT="0" distB="0" distL="114300" distR="114300" simplePos="0" relativeHeight="251659264" behindDoc="0" locked="0" layoutInCell="1" allowOverlap="1">
          <wp:simplePos x="0" y="0"/>
          <wp:positionH relativeFrom="column">
            <wp:posOffset>5132043</wp:posOffset>
          </wp:positionH>
          <wp:positionV relativeFrom="paragraph">
            <wp:posOffset>57813</wp:posOffset>
          </wp:positionV>
          <wp:extent cx="1221353" cy="922351"/>
          <wp:effectExtent l="19050" t="0" r="0" b="0"/>
          <wp:wrapNone/>
          <wp:docPr id="1" name="Picture 0" descr="انجمن جلبک شناسی ایرا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انجمن جلبک شناسی ایران.jpg"/>
                  <pic:cNvPicPr/>
                </pic:nvPicPr>
                <pic:blipFill>
                  <a:blip r:embed="rId1"/>
                  <a:stretch>
                    <a:fillRect/>
                  </a:stretch>
                </pic:blipFill>
                <pic:spPr>
                  <a:xfrm>
                    <a:off x="0" y="0"/>
                    <a:ext cx="1221353" cy="922351"/>
                  </a:xfrm>
                  <a:prstGeom prst="rect">
                    <a:avLst/>
                  </a:prstGeom>
                </pic:spPr>
              </pic:pic>
            </a:graphicData>
          </a:graphic>
        </wp:anchor>
      </w:drawing>
    </w:r>
    <w:r>
      <w:rPr>
        <w:rFonts w:ascii="Pompei" w:hAnsi="Pompei"/>
        <w:noProof/>
        <w:sz w:val="40"/>
        <w:szCs w:val="40"/>
        <w:lang w:val="en-US"/>
      </w:rPr>
      <w:drawing>
        <wp:anchor distT="0" distB="0" distL="114300" distR="114300" simplePos="0" relativeHeight="251660288" behindDoc="0" locked="0" layoutInCell="1" allowOverlap="1">
          <wp:simplePos x="0" y="0"/>
          <wp:positionH relativeFrom="column">
            <wp:posOffset>106818</wp:posOffset>
          </wp:positionH>
          <wp:positionV relativeFrom="paragraph">
            <wp:posOffset>57813</wp:posOffset>
          </wp:positionV>
          <wp:extent cx="895350" cy="922351"/>
          <wp:effectExtent l="19050" t="0" r="0" b="0"/>
          <wp:wrapNone/>
          <wp:docPr id="5" name="Picture 2" descr="tm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mit.jpg"/>
                  <pic:cNvPicPr/>
                </pic:nvPicPr>
                <pic:blipFill>
                  <a:blip r:embed="rId2"/>
                  <a:stretch>
                    <a:fillRect/>
                  </a:stretch>
                </pic:blipFill>
                <pic:spPr>
                  <a:xfrm>
                    <a:off x="0" y="0"/>
                    <a:ext cx="895350" cy="922351"/>
                  </a:xfrm>
                  <a:prstGeom prst="rect">
                    <a:avLst/>
                  </a:prstGeom>
                </pic:spPr>
              </pic:pic>
            </a:graphicData>
          </a:graphic>
        </wp:anchor>
      </w:drawing>
    </w:r>
  </w:p>
  <w:p w:rsidR="00CC7C64" w:rsidRPr="00ED5CF0" w:rsidRDefault="00CC7C64" w:rsidP="004343CC">
    <w:pPr>
      <w:pStyle w:val="Header"/>
      <w:tabs>
        <w:tab w:val="clear" w:pos="4513"/>
        <w:tab w:val="clear" w:pos="9026"/>
        <w:tab w:val="right" w:pos="10206"/>
      </w:tabs>
      <w:spacing w:before="400" w:after="240"/>
      <w:rPr>
        <w:rFonts w:ascii="Pompei" w:hAnsi="Pompei"/>
        <w:sz w:val="20"/>
        <w:szCs w:val="12"/>
      </w:rPr>
    </w:pPr>
    <w:r>
      <w:rPr>
        <w:rFonts w:ascii="Pompei" w:hAnsi="Pompei"/>
        <w:sz w:val="40"/>
        <w:szCs w:val="40"/>
      </w:rPr>
      <w:tab/>
    </w:r>
  </w:p>
  <w:p w:rsidR="00CC7C64" w:rsidRPr="00ED5CF0" w:rsidRDefault="00EF2483" w:rsidP="00ED5CF0">
    <w:pPr>
      <w:pStyle w:val="Header"/>
      <w:shd w:val="clear" w:color="auto" w:fill="A0FEAB"/>
      <w:tabs>
        <w:tab w:val="clear" w:pos="4513"/>
        <w:tab w:val="clear" w:pos="9026"/>
        <w:tab w:val="left" w:pos="6792"/>
      </w:tabs>
      <w:bidi/>
      <w:spacing w:after="240"/>
      <w:ind w:left="170" w:right="170"/>
      <w:rPr>
        <w:rFonts w:ascii="Times New Roman" w:hAnsi="Times New Roman" w:cs="B Lotus"/>
        <w:sz w:val="32"/>
        <w:szCs w:val="32"/>
      </w:rPr>
    </w:pPr>
    <w:r w:rsidRPr="00ED5CF0">
      <w:rPr>
        <w:rFonts w:ascii="Times New Roman" w:hAnsi="Times New Roman" w:cs="B Lotus" w:hint="cs"/>
        <w:b/>
        <w:sz w:val="32"/>
        <w:szCs w:val="32"/>
        <w:rtl/>
      </w:rPr>
      <w:t>دومین همایش جلبک شناسی ایران</w:t>
    </w:r>
    <w:r w:rsidR="00ED5CF0" w:rsidRPr="00ED5CF0">
      <w:rPr>
        <w:rFonts w:ascii="Times New Roman" w:hAnsi="Times New Roman" w:cs="B Lotus"/>
        <w:sz w:val="32"/>
        <w:szCs w:val="32"/>
        <w:rtl/>
      </w:rPr>
      <w:tab/>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47DB" w:rsidRPr="00E70DCE" w:rsidRDefault="0052630A" w:rsidP="0052630A">
    <w:pPr>
      <w:pStyle w:val="Header"/>
      <w:tabs>
        <w:tab w:val="clear" w:pos="4513"/>
        <w:tab w:val="clear" w:pos="9026"/>
        <w:tab w:val="right" w:pos="10206"/>
      </w:tabs>
      <w:rPr>
        <w:rFonts w:cstheme="minorHAnsi"/>
        <w:color w:val="999999"/>
        <w:sz w:val="20"/>
        <w:szCs w:val="20"/>
      </w:rPr>
    </w:pPr>
    <w:r w:rsidRPr="00E70DCE">
      <w:rPr>
        <w:rFonts w:cstheme="minorHAnsi"/>
        <w:b/>
        <w:color w:val="999999"/>
        <w:sz w:val="20"/>
        <w:szCs w:val="20"/>
      </w:rPr>
      <w:t>COMMUNICATION</w:t>
    </w:r>
    <w:r w:rsidRPr="00E70DCE">
      <w:rPr>
        <w:rFonts w:cstheme="minorHAnsi"/>
        <w:color w:val="999999"/>
        <w:sz w:val="20"/>
        <w:szCs w:val="20"/>
      </w:rPr>
      <w:tab/>
    </w:r>
    <w:r w:rsidR="00672928">
      <w:rPr>
        <w:rFonts w:cstheme="minorHAnsi"/>
        <w:b/>
        <w:color w:val="999999"/>
        <w:sz w:val="20"/>
        <w:szCs w:val="20"/>
      </w:rPr>
      <w:t>Journal Name</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47DB" w:rsidRPr="00E70DCE" w:rsidRDefault="00672928" w:rsidP="0052630A">
    <w:pPr>
      <w:pStyle w:val="Header"/>
      <w:tabs>
        <w:tab w:val="clear" w:pos="4513"/>
        <w:tab w:val="clear" w:pos="9026"/>
        <w:tab w:val="right" w:pos="10206"/>
      </w:tabs>
      <w:rPr>
        <w:b/>
        <w:color w:val="999999"/>
        <w:sz w:val="20"/>
        <w:szCs w:val="20"/>
      </w:rPr>
    </w:pPr>
    <w:r>
      <w:rPr>
        <w:b/>
        <w:color w:val="999999"/>
        <w:sz w:val="20"/>
        <w:szCs w:val="20"/>
      </w:rPr>
      <w:t>Journal Name</w:t>
    </w:r>
    <w:r w:rsidR="0052630A" w:rsidRPr="00E70DCE">
      <w:rPr>
        <w:b/>
        <w:color w:val="999999"/>
        <w:sz w:val="20"/>
        <w:szCs w:val="20"/>
      </w:rPr>
      <w:tab/>
      <w:t>COMMUNICATION</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630A" w:rsidRDefault="00672928" w:rsidP="00B6239D">
    <w:pPr>
      <w:pStyle w:val="Header"/>
      <w:tabs>
        <w:tab w:val="clear" w:pos="4513"/>
        <w:tab w:val="clear" w:pos="9026"/>
        <w:tab w:val="right" w:pos="10206"/>
      </w:tabs>
      <w:spacing w:before="400" w:after="240"/>
      <w:rPr>
        <w:rFonts w:ascii="Pompei" w:hAnsi="Pompei"/>
        <w:sz w:val="40"/>
        <w:szCs w:val="40"/>
      </w:rPr>
    </w:pPr>
    <w:r>
      <w:rPr>
        <w:rFonts w:ascii="Pompei" w:hAnsi="Pompei"/>
        <w:sz w:val="40"/>
        <w:szCs w:val="40"/>
      </w:rPr>
      <w:t>Journal Name</w:t>
    </w:r>
    <w:r w:rsidR="00A074D7">
      <w:rPr>
        <w:rFonts w:ascii="Pompei" w:hAnsi="Pompei"/>
        <w:sz w:val="40"/>
        <w:szCs w:val="40"/>
      </w:rPr>
      <w:tab/>
    </w:r>
    <w:proofErr w:type="spellStart"/>
    <w:r w:rsidR="00A074D7" w:rsidRPr="00A074D7">
      <w:rPr>
        <w:rFonts w:ascii="Pompei" w:hAnsi="Pompei"/>
        <w:sz w:val="28"/>
        <w:szCs w:val="28"/>
      </w:rPr>
      <w:t>RSC</w:t>
    </w:r>
    <w:r w:rsidR="00A074D7" w:rsidRPr="00D42F8F">
      <w:rPr>
        <w:rFonts w:ascii="Myriad Pro Light" w:hAnsi="Myriad Pro Light" w:cstheme="minorHAnsi"/>
        <w:b/>
        <w:color w:val="999999"/>
        <w:sz w:val="32"/>
        <w:szCs w:val="32"/>
      </w:rPr>
      <w:t>Publishing</w:t>
    </w:r>
    <w:proofErr w:type="spellEnd"/>
  </w:p>
  <w:p w:rsidR="00E547DB" w:rsidRDefault="0052630A" w:rsidP="000A2670">
    <w:pPr>
      <w:pStyle w:val="Header"/>
      <w:pBdr>
        <w:top w:val="single" w:sz="4" w:space="9" w:color="999999"/>
        <w:left w:val="single" w:sz="4" w:space="6" w:color="999999"/>
        <w:bottom w:val="single" w:sz="4" w:space="9" w:color="999999"/>
        <w:right w:val="single" w:sz="4" w:space="6" w:color="999999"/>
      </w:pBdr>
      <w:shd w:val="pct40" w:color="auto" w:fill="auto"/>
      <w:spacing w:after="240"/>
      <w:ind w:left="170" w:right="170"/>
      <w:rPr>
        <w:rFonts w:cstheme="minorHAnsi"/>
        <w:b/>
        <w:color w:val="FFFFFF" w:themeColor="background1"/>
        <w:sz w:val="32"/>
        <w:szCs w:val="32"/>
      </w:rPr>
    </w:pPr>
    <w:r w:rsidRPr="009A392D">
      <w:rPr>
        <w:rFonts w:cstheme="minorHAnsi"/>
        <w:b/>
        <w:color w:val="FFFFFF" w:themeColor="background1"/>
        <w:sz w:val="32"/>
        <w:szCs w:val="32"/>
      </w:rPr>
      <w:t>COMMUNICATION</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7A02B7"/>
    <w:multiLevelType w:val="hybridMultilevel"/>
    <w:tmpl w:val="1A9AFCFC"/>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F622DF6"/>
    <w:multiLevelType w:val="hybridMultilevel"/>
    <w:tmpl w:val="592C8294"/>
    <w:lvl w:ilvl="0" w:tplc="EF4A7CF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C573488"/>
    <w:multiLevelType w:val="hybridMultilevel"/>
    <w:tmpl w:val="A09E5E20"/>
    <w:lvl w:ilvl="0" w:tplc="A5CABB72">
      <w:start w:val="1"/>
      <w:numFmt w:val="decimal"/>
      <w:lvlText w:val="%1 "/>
      <w:lvlJc w:val="left"/>
      <w:pPr>
        <w:ind w:left="720" w:hanging="360"/>
      </w:pPr>
      <w:rPr>
        <w:rFonts w:hint="default"/>
      </w:rPr>
    </w:lvl>
    <w:lvl w:ilvl="1" w:tplc="7E040750">
      <w:start w:val="1"/>
      <w:numFmt w:val="upp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embedTrueTypeFonts/>
  <w:proofState w:spelling="clean" w:grammar="clean"/>
  <w:attachedTemplate r:id="rId1"/>
  <w:stylePaneSortMethod w:val="0000"/>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4252"/>
    <w:rsid w:val="00022D8A"/>
    <w:rsid w:val="000622D1"/>
    <w:rsid w:val="00071E41"/>
    <w:rsid w:val="00073639"/>
    <w:rsid w:val="0007623A"/>
    <w:rsid w:val="000938ED"/>
    <w:rsid w:val="000A2670"/>
    <w:rsid w:val="000C0A9D"/>
    <w:rsid w:val="000F0959"/>
    <w:rsid w:val="00120227"/>
    <w:rsid w:val="001923AB"/>
    <w:rsid w:val="001B0DAB"/>
    <w:rsid w:val="001C1EB8"/>
    <w:rsid w:val="00206A82"/>
    <w:rsid w:val="00271235"/>
    <w:rsid w:val="00272D6F"/>
    <w:rsid w:val="00294252"/>
    <w:rsid w:val="002A44A3"/>
    <w:rsid w:val="002B704C"/>
    <w:rsid w:val="002C0803"/>
    <w:rsid w:val="00337ED2"/>
    <w:rsid w:val="00344B9D"/>
    <w:rsid w:val="00352AA4"/>
    <w:rsid w:val="00377481"/>
    <w:rsid w:val="00382A3D"/>
    <w:rsid w:val="003B739C"/>
    <w:rsid w:val="003E55B2"/>
    <w:rsid w:val="00402F26"/>
    <w:rsid w:val="00417F62"/>
    <w:rsid w:val="004343CC"/>
    <w:rsid w:val="004414A5"/>
    <w:rsid w:val="00467C80"/>
    <w:rsid w:val="00474052"/>
    <w:rsid w:val="004877C8"/>
    <w:rsid w:val="004C6C90"/>
    <w:rsid w:val="005037CD"/>
    <w:rsid w:val="00504795"/>
    <w:rsid w:val="0052630A"/>
    <w:rsid w:val="0053091A"/>
    <w:rsid w:val="0053177A"/>
    <w:rsid w:val="005771C3"/>
    <w:rsid w:val="00577B54"/>
    <w:rsid w:val="005818FA"/>
    <w:rsid w:val="00590F6D"/>
    <w:rsid w:val="005A5ED7"/>
    <w:rsid w:val="005C4565"/>
    <w:rsid w:val="0065133B"/>
    <w:rsid w:val="006602F1"/>
    <w:rsid w:val="00672928"/>
    <w:rsid w:val="006D6163"/>
    <w:rsid w:val="006F01C4"/>
    <w:rsid w:val="006F487B"/>
    <w:rsid w:val="006F740B"/>
    <w:rsid w:val="00780A41"/>
    <w:rsid w:val="007C3D03"/>
    <w:rsid w:val="007D1EFA"/>
    <w:rsid w:val="0088525A"/>
    <w:rsid w:val="008A0D60"/>
    <w:rsid w:val="008C1387"/>
    <w:rsid w:val="008F4811"/>
    <w:rsid w:val="009026D4"/>
    <w:rsid w:val="0092763E"/>
    <w:rsid w:val="00936114"/>
    <w:rsid w:val="00962779"/>
    <w:rsid w:val="009654EC"/>
    <w:rsid w:val="00971055"/>
    <w:rsid w:val="009A392D"/>
    <w:rsid w:val="009B2245"/>
    <w:rsid w:val="009D17C3"/>
    <w:rsid w:val="009D47C2"/>
    <w:rsid w:val="009E51F8"/>
    <w:rsid w:val="00A074D7"/>
    <w:rsid w:val="00A17D23"/>
    <w:rsid w:val="00A51C89"/>
    <w:rsid w:val="00A56CD0"/>
    <w:rsid w:val="00A7643E"/>
    <w:rsid w:val="00AB16D0"/>
    <w:rsid w:val="00AC3BF2"/>
    <w:rsid w:val="00AF0249"/>
    <w:rsid w:val="00AF150F"/>
    <w:rsid w:val="00B2364D"/>
    <w:rsid w:val="00B23A3A"/>
    <w:rsid w:val="00B53582"/>
    <w:rsid w:val="00B6239D"/>
    <w:rsid w:val="00B722DE"/>
    <w:rsid w:val="00BA761E"/>
    <w:rsid w:val="00BB3FBE"/>
    <w:rsid w:val="00BC206E"/>
    <w:rsid w:val="00BC603D"/>
    <w:rsid w:val="00C01E31"/>
    <w:rsid w:val="00C15987"/>
    <w:rsid w:val="00C2539A"/>
    <w:rsid w:val="00C3016F"/>
    <w:rsid w:val="00C31922"/>
    <w:rsid w:val="00C5024A"/>
    <w:rsid w:val="00C57107"/>
    <w:rsid w:val="00C62C2D"/>
    <w:rsid w:val="00C9227C"/>
    <w:rsid w:val="00CB49F8"/>
    <w:rsid w:val="00CC12E6"/>
    <w:rsid w:val="00CC7C64"/>
    <w:rsid w:val="00CD0B47"/>
    <w:rsid w:val="00D02C04"/>
    <w:rsid w:val="00D208BA"/>
    <w:rsid w:val="00D21668"/>
    <w:rsid w:val="00D42F8F"/>
    <w:rsid w:val="00DD06F4"/>
    <w:rsid w:val="00DD500F"/>
    <w:rsid w:val="00DF53E4"/>
    <w:rsid w:val="00E2136E"/>
    <w:rsid w:val="00E31A6A"/>
    <w:rsid w:val="00E449D7"/>
    <w:rsid w:val="00E547DB"/>
    <w:rsid w:val="00E70DCE"/>
    <w:rsid w:val="00E849ED"/>
    <w:rsid w:val="00EA2812"/>
    <w:rsid w:val="00EA446A"/>
    <w:rsid w:val="00ED5CF0"/>
    <w:rsid w:val="00EF1577"/>
    <w:rsid w:val="00EF2483"/>
    <w:rsid w:val="00F6065C"/>
    <w:rsid w:val="00F61EB1"/>
    <w:rsid w:val="00F62C8B"/>
    <w:rsid w:val="00F821EA"/>
    <w:rsid w:val="00FA311A"/>
    <w:rsid w:val="00FC1AAD"/>
    <w:rsid w:val="00FE0FE8"/>
    <w:rsid w:val="00FE13E2"/>
    <w:rsid w:val="00FE6CCE"/>
    <w:rsid w:val="00FF56AA"/>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9BB96E7"/>
  <w15:docId w15:val="{0B418799-87C2-409E-BEE8-EDCA101685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EF157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547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E547DB"/>
  </w:style>
  <w:style w:type="paragraph" w:styleId="Footer">
    <w:name w:val="footer"/>
    <w:basedOn w:val="Normal"/>
    <w:link w:val="FooterChar"/>
    <w:uiPriority w:val="99"/>
    <w:unhideWhenUsed/>
    <w:rsid w:val="00E547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E547DB"/>
  </w:style>
  <w:style w:type="paragraph" w:styleId="BalloonText">
    <w:name w:val="Balloon Text"/>
    <w:basedOn w:val="Normal"/>
    <w:link w:val="BalloonTextChar"/>
    <w:uiPriority w:val="99"/>
    <w:semiHidden/>
    <w:unhideWhenUsed/>
    <w:rsid w:val="00E547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47DB"/>
    <w:rPr>
      <w:rFonts w:ascii="Tahoma" w:hAnsi="Tahoma" w:cs="Tahoma"/>
      <w:sz w:val="16"/>
      <w:szCs w:val="16"/>
    </w:rPr>
  </w:style>
  <w:style w:type="paragraph" w:customStyle="1" w:styleId="01PaperTitle">
    <w:name w:val="01 Paper Title"/>
    <w:basedOn w:val="Normal"/>
    <w:next w:val="Normal"/>
    <w:link w:val="01PaperTitleChar"/>
    <w:qFormat/>
    <w:rsid w:val="00EA446A"/>
    <w:pPr>
      <w:spacing w:after="0" w:line="400" w:lineRule="exact"/>
    </w:pPr>
    <w:rPr>
      <w:rFonts w:ascii="Myriad Pro Light" w:hAnsi="Myriad Pro Light"/>
      <w:b/>
      <w:spacing w:val="4"/>
      <w:sz w:val="32"/>
      <w:szCs w:val="32"/>
    </w:rPr>
  </w:style>
  <w:style w:type="paragraph" w:customStyle="1" w:styleId="02PaperAuthors">
    <w:name w:val="02 Paper Authors"/>
    <w:basedOn w:val="Normal"/>
    <w:link w:val="02PaperAuthorsChar"/>
    <w:qFormat/>
    <w:rsid w:val="00AB16D0"/>
    <w:pPr>
      <w:spacing w:before="200" w:after="480" w:line="240" w:lineRule="exact"/>
    </w:pPr>
    <w:rPr>
      <w:rFonts w:ascii="Myriad Pro" w:hAnsi="Myriad Pro"/>
      <w:spacing w:val="4"/>
    </w:rPr>
  </w:style>
  <w:style w:type="paragraph" w:customStyle="1" w:styleId="03Abstract">
    <w:name w:val="03 Abstract"/>
    <w:basedOn w:val="Normal"/>
    <w:link w:val="03AbstractChar"/>
    <w:qFormat/>
    <w:rsid w:val="00AB16D0"/>
    <w:pPr>
      <w:spacing w:line="240" w:lineRule="exact"/>
      <w:jc w:val="both"/>
    </w:pPr>
    <w:rPr>
      <w:rFonts w:ascii="Times New Roman" w:hAnsi="Times New Roman" w:cs="Times New Roman"/>
      <w:b/>
      <w:w w:val="105"/>
      <w:sz w:val="18"/>
      <w:szCs w:val="18"/>
    </w:rPr>
  </w:style>
  <w:style w:type="table" w:styleId="TableGrid">
    <w:name w:val="Table Grid"/>
    <w:basedOn w:val="TableNormal"/>
    <w:uiPriority w:val="59"/>
    <w:rsid w:val="005771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5BHeading">
    <w:name w:val="05 B Heading"/>
    <w:basedOn w:val="04AHeading"/>
    <w:link w:val="05BHeadingChar"/>
    <w:qFormat/>
    <w:rsid w:val="00AB16D0"/>
    <w:pPr>
      <w:spacing w:before="160" w:after="80" w:line="240" w:lineRule="exact"/>
    </w:pPr>
    <w:rPr>
      <w:rFonts w:ascii="Times New Roman" w:hAnsi="Times New Roman" w:cs="Times New Roman"/>
      <w:sz w:val="18"/>
      <w:szCs w:val="18"/>
    </w:rPr>
  </w:style>
  <w:style w:type="paragraph" w:customStyle="1" w:styleId="08ArticleText">
    <w:name w:val="08 Article Text"/>
    <w:basedOn w:val="Normal"/>
    <w:link w:val="08ArticleTextChar"/>
    <w:qFormat/>
    <w:rsid w:val="00377481"/>
    <w:pPr>
      <w:tabs>
        <w:tab w:val="left" w:pos="284"/>
      </w:tabs>
      <w:spacing w:after="0" w:line="240" w:lineRule="exact"/>
      <w:jc w:val="both"/>
    </w:pPr>
    <w:rPr>
      <w:rFonts w:ascii="Myriad Pro" w:hAnsi="Myriad Pro" w:cs="Times New Roman"/>
      <w:w w:val="108"/>
      <w:sz w:val="16"/>
      <w:szCs w:val="18"/>
    </w:rPr>
  </w:style>
  <w:style w:type="character" w:customStyle="1" w:styleId="06CHeading">
    <w:name w:val="06 C Heading"/>
    <w:basedOn w:val="08ArticleTextChar"/>
    <w:uiPriority w:val="1"/>
    <w:qFormat/>
    <w:rsid w:val="00EF1577"/>
    <w:rPr>
      <w:rFonts w:ascii="Times New Roman" w:hAnsi="Times New Roman" w:cs="Times New Roman"/>
      <w:b/>
      <w:smallCaps/>
      <w:w w:val="108"/>
      <w:sz w:val="18"/>
      <w:szCs w:val="18"/>
    </w:rPr>
  </w:style>
  <w:style w:type="character" w:customStyle="1" w:styleId="08ArticleTextChar">
    <w:name w:val="08 Article Text Char"/>
    <w:basedOn w:val="DefaultParagraphFont"/>
    <w:link w:val="08ArticleText"/>
    <w:rsid w:val="00377481"/>
    <w:rPr>
      <w:rFonts w:ascii="Myriad Pro" w:hAnsi="Myriad Pro" w:cs="Times New Roman"/>
      <w:w w:val="108"/>
      <w:sz w:val="16"/>
      <w:szCs w:val="18"/>
    </w:rPr>
  </w:style>
  <w:style w:type="paragraph" w:customStyle="1" w:styleId="09ListText">
    <w:name w:val="09 List Text"/>
    <w:basedOn w:val="08ArticleText"/>
    <w:link w:val="09ListTextChar"/>
    <w:qFormat/>
    <w:rsid w:val="00EF1577"/>
    <w:pPr>
      <w:widowControl w:val="0"/>
      <w:spacing w:line="230" w:lineRule="exact"/>
      <w:ind w:left="284" w:hanging="284"/>
    </w:pPr>
    <w:rPr>
      <w:rFonts w:eastAsia="Times New Roman"/>
      <w:lang w:eastAsia="en-GB"/>
    </w:rPr>
  </w:style>
  <w:style w:type="paragraph" w:customStyle="1" w:styleId="N1AuthorAddress">
    <w:name w:val="N1 Author Address"/>
    <w:basedOn w:val="Normal"/>
    <w:link w:val="N1AuthorAddressChar"/>
    <w:qFormat/>
    <w:rsid w:val="00272D6F"/>
    <w:pPr>
      <w:spacing w:after="0" w:line="180" w:lineRule="exact"/>
      <w:jc w:val="both"/>
    </w:pPr>
    <w:rPr>
      <w:rFonts w:ascii="Times New Roman" w:hAnsi="Times New Roman" w:cs="Times New Roman"/>
      <w:w w:val="105"/>
      <w:sz w:val="16"/>
      <w:szCs w:val="16"/>
    </w:rPr>
  </w:style>
  <w:style w:type="paragraph" w:customStyle="1" w:styleId="G1aFigureImage">
    <w:name w:val="G1a Figure Image"/>
    <w:basedOn w:val="Normal"/>
    <w:link w:val="G1aFigureImageChar"/>
    <w:qFormat/>
    <w:rsid w:val="005771C3"/>
    <w:pPr>
      <w:pBdr>
        <w:top w:val="single" w:sz="12" w:space="5" w:color="999999"/>
      </w:pBdr>
      <w:spacing w:before="120" w:after="40" w:line="240" w:lineRule="auto"/>
      <w:jc w:val="center"/>
    </w:pPr>
    <w:rPr>
      <w:rFonts w:ascii="Times New Roman" w:hAnsi="Times New Roman" w:cs="Times New Roman"/>
      <w:w w:val="108"/>
      <w:sz w:val="18"/>
      <w:szCs w:val="18"/>
    </w:rPr>
  </w:style>
  <w:style w:type="paragraph" w:customStyle="1" w:styleId="G1bFigureCaption">
    <w:name w:val="G1b Figure Caption"/>
    <w:basedOn w:val="Normal"/>
    <w:link w:val="G1bFigureCaptionChar"/>
    <w:qFormat/>
    <w:rsid w:val="005771C3"/>
    <w:pPr>
      <w:pBdr>
        <w:bottom w:val="single" w:sz="12" w:space="5" w:color="999999"/>
      </w:pBdr>
      <w:spacing w:before="40" w:after="120" w:line="180" w:lineRule="exact"/>
      <w:jc w:val="both"/>
    </w:pPr>
    <w:rPr>
      <w:rFonts w:cstheme="minorHAnsi"/>
      <w:w w:val="108"/>
      <w:sz w:val="14"/>
      <w:szCs w:val="14"/>
    </w:rPr>
  </w:style>
  <w:style w:type="paragraph" w:customStyle="1" w:styleId="G2UncaptionedImage">
    <w:name w:val="G2 Uncaptioned Image"/>
    <w:basedOn w:val="Normal"/>
    <w:link w:val="G2UncaptionedImageChar"/>
    <w:qFormat/>
    <w:rsid w:val="005771C3"/>
    <w:pPr>
      <w:spacing w:before="160" w:after="160" w:line="240" w:lineRule="auto"/>
      <w:jc w:val="center"/>
    </w:pPr>
    <w:rPr>
      <w:rFonts w:ascii="Times New Roman" w:hAnsi="Times New Roman" w:cs="Times New Roman"/>
      <w:sz w:val="16"/>
      <w:szCs w:val="16"/>
    </w:rPr>
  </w:style>
  <w:style w:type="paragraph" w:customStyle="1" w:styleId="G3Equation">
    <w:name w:val="G3 Equation"/>
    <w:basedOn w:val="Normal"/>
    <w:link w:val="G3EquationChar"/>
    <w:qFormat/>
    <w:rsid w:val="005771C3"/>
    <w:pPr>
      <w:tabs>
        <w:tab w:val="center" w:pos="2268"/>
        <w:tab w:val="right" w:pos="4536"/>
      </w:tabs>
      <w:spacing w:before="160" w:after="160"/>
    </w:pPr>
  </w:style>
  <w:style w:type="paragraph" w:customStyle="1" w:styleId="N0Biography">
    <w:name w:val="N0 Biography"/>
    <w:basedOn w:val="08ArticleText"/>
    <w:link w:val="N0BiographyChar"/>
    <w:qFormat/>
    <w:rsid w:val="00377481"/>
    <w:pPr>
      <w:pBdr>
        <w:top w:val="single" w:sz="6" w:space="1" w:color="auto"/>
      </w:pBdr>
    </w:pPr>
    <w:rPr>
      <w:rFonts w:ascii="Times New Roman" w:hAnsi="Times New Roman"/>
      <w:i/>
      <w:sz w:val="18"/>
    </w:rPr>
  </w:style>
  <w:style w:type="character" w:customStyle="1" w:styleId="N0BiographyChar">
    <w:name w:val="N0 Biography Char"/>
    <w:basedOn w:val="08ArticleTextChar"/>
    <w:link w:val="N0Biography"/>
    <w:rsid w:val="00377481"/>
    <w:rPr>
      <w:rFonts w:ascii="Times New Roman" w:hAnsi="Times New Roman" w:cs="Times New Roman"/>
      <w:i/>
      <w:w w:val="108"/>
      <w:sz w:val="18"/>
      <w:szCs w:val="18"/>
    </w:rPr>
  </w:style>
  <w:style w:type="paragraph" w:customStyle="1" w:styleId="N2Footnotes">
    <w:name w:val="N2 Footnotes"/>
    <w:basedOn w:val="Normal"/>
    <w:link w:val="N2FootnotesChar"/>
    <w:qFormat/>
    <w:rsid w:val="00AF150F"/>
    <w:pPr>
      <w:tabs>
        <w:tab w:val="left" w:pos="284"/>
      </w:tabs>
      <w:spacing w:after="0" w:line="240" w:lineRule="exact"/>
      <w:jc w:val="both"/>
    </w:pPr>
    <w:rPr>
      <w:rFonts w:ascii="Times New Roman" w:hAnsi="Times New Roman" w:cs="Times New Roman"/>
      <w:w w:val="105"/>
      <w:sz w:val="16"/>
      <w:szCs w:val="16"/>
    </w:rPr>
  </w:style>
  <w:style w:type="character" w:customStyle="1" w:styleId="N1AuthorAddressChar">
    <w:name w:val="N1 Author Address Char"/>
    <w:basedOn w:val="DefaultParagraphFont"/>
    <w:link w:val="N1AuthorAddress"/>
    <w:rsid w:val="00272D6F"/>
    <w:rPr>
      <w:rFonts w:ascii="Times New Roman" w:hAnsi="Times New Roman" w:cs="Times New Roman"/>
      <w:w w:val="105"/>
      <w:sz w:val="16"/>
      <w:szCs w:val="16"/>
    </w:rPr>
  </w:style>
  <w:style w:type="paragraph" w:customStyle="1" w:styleId="N3References">
    <w:name w:val="N3 References"/>
    <w:basedOn w:val="Normal"/>
    <w:link w:val="N3ReferencesChar"/>
    <w:qFormat/>
    <w:rsid w:val="00AF150F"/>
    <w:pPr>
      <w:tabs>
        <w:tab w:val="left" w:pos="284"/>
      </w:tabs>
      <w:spacing w:after="0" w:line="240" w:lineRule="exact"/>
      <w:ind w:left="284" w:hanging="284"/>
      <w:jc w:val="both"/>
    </w:pPr>
    <w:rPr>
      <w:rFonts w:ascii="Times New Roman" w:hAnsi="Times New Roman" w:cs="Times New Roman"/>
      <w:w w:val="105"/>
      <w:sz w:val="16"/>
      <w:szCs w:val="16"/>
    </w:rPr>
  </w:style>
  <w:style w:type="character" w:customStyle="1" w:styleId="N2FootnotesChar">
    <w:name w:val="N2 Footnotes Char"/>
    <w:basedOn w:val="DefaultParagraphFont"/>
    <w:link w:val="N2Footnotes"/>
    <w:rsid w:val="00AF150F"/>
    <w:rPr>
      <w:rFonts w:ascii="Times New Roman" w:hAnsi="Times New Roman" w:cs="Times New Roman"/>
      <w:w w:val="105"/>
      <w:sz w:val="16"/>
      <w:szCs w:val="16"/>
    </w:rPr>
  </w:style>
  <w:style w:type="paragraph" w:styleId="NoSpacing">
    <w:name w:val="No Spacing"/>
    <w:uiPriority w:val="1"/>
    <w:rsid w:val="00272D6F"/>
    <w:pPr>
      <w:spacing w:after="0" w:line="240" w:lineRule="auto"/>
    </w:pPr>
  </w:style>
  <w:style w:type="character" w:customStyle="1" w:styleId="N3ReferencesChar">
    <w:name w:val="N3 References Char"/>
    <w:basedOn w:val="DefaultParagraphFont"/>
    <w:link w:val="N3References"/>
    <w:rsid w:val="00AF150F"/>
    <w:rPr>
      <w:rFonts w:ascii="Times New Roman" w:hAnsi="Times New Roman" w:cs="Times New Roman"/>
      <w:w w:val="105"/>
      <w:sz w:val="16"/>
      <w:szCs w:val="16"/>
    </w:rPr>
  </w:style>
  <w:style w:type="paragraph" w:customStyle="1" w:styleId="04AHeading">
    <w:name w:val="04 A Heading"/>
    <w:basedOn w:val="Normal"/>
    <w:link w:val="04AHeadingChar"/>
    <w:qFormat/>
    <w:rsid w:val="00AB16D0"/>
    <w:pPr>
      <w:spacing w:before="240" w:after="120" w:line="240" w:lineRule="auto"/>
    </w:pPr>
    <w:rPr>
      <w:b/>
    </w:rPr>
  </w:style>
  <w:style w:type="character" w:customStyle="1" w:styleId="01PaperTitleChar">
    <w:name w:val="01 Paper Title Char"/>
    <w:basedOn w:val="DefaultParagraphFont"/>
    <w:link w:val="01PaperTitle"/>
    <w:rsid w:val="00EA446A"/>
    <w:rPr>
      <w:rFonts w:ascii="Myriad Pro Light" w:hAnsi="Myriad Pro Light"/>
      <w:b/>
      <w:spacing w:val="4"/>
      <w:sz w:val="32"/>
      <w:szCs w:val="32"/>
    </w:rPr>
  </w:style>
  <w:style w:type="character" w:customStyle="1" w:styleId="02PaperAuthorsChar">
    <w:name w:val="02 Paper Authors Char"/>
    <w:basedOn w:val="DefaultParagraphFont"/>
    <w:link w:val="02PaperAuthors"/>
    <w:rsid w:val="00AB16D0"/>
    <w:rPr>
      <w:rFonts w:ascii="Myriad Pro" w:hAnsi="Myriad Pro"/>
      <w:spacing w:val="4"/>
    </w:rPr>
  </w:style>
  <w:style w:type="character" w:customStyle="1" w:styleId="03AbstractChar">
    <w:name w:val="03 Abstract Char"/>
    <w:basedOn w:val="DefaultParagraphFont"/>
    <w:link w:val="03Abstract"/>
    <w:rsid w:val="00AB16D0"/>
    <w:rPr>
      <w:rFonts w:ascii="Times New Roman" w:hAnsi="Times New Roman" w:cs="Times New Roman"/>
      <w:b/>
      <w:w w:val="105"/>
      <w:sz w:val="18"/>
      <w:szCs w:val="18"/>
    </w:rPr>
  </w:style>
  <w:style w:type="character" w:customStyle="1" w:styleId="09ListTextChar">
    <w:name w:val="09 List Text Char"/>
    <w:basedOn w:val="08ArticleTextChar"/>
    <w:link w:val="09ListText"/>
    <w:rsid w:val="00EF1577"/>
    <w:rPr>
      <w:rFonts w:ascii="Times New Roman" w:eastAsia="Times New Roman" w:hAnsi="Times New Roman" w:cs="Times New Roman"/>
      <w:w w:val="108"/>
      <w:sz w:val="18"/>
      <w:szCs w:val="18"/>
      <w:lang w:eastAsia="en-GB"/>
    </w:rPr>
  </w:style>
  <w:style w:type="character" w:customStyle="1" w:styleId="04AHeadingChar">
    <w:name w:val="04 A Heading Char"/>
    <w:basedOn w:val="DefaultParagraphFont"/>
    <w:link w:val="04AHeading"/>
    <w:rsid w:val="00AB16D0"/>
    <w:rPr>
      <w:b/>
    </w:rPr>
  </w:style>
  <w:style w:type="character" w:customStyle="1" w:styleId="05BHeadingChar">
    <w:name w:val="05 B Heading Char"/>
    <w:basedOn w:val="04AHeadingChar"/>
    <w:link w:val="05BHeading"/>
    <w:rsid w:val="00AB16D0"/>
    <w:rPr>
      <w:rFonts w:ascii="Times New Roman" w:hAnsi="Times New Roman" w:cs="Times New Roman"/>
      <w:b/>
      <w:sz w:val="18"/>
      <w:szCs w:val="18"/>
    </w:rPr>
  </w:style>
  <w:style w:type="paragraph" w:customStyle="1" w:styleId="G4aTableTitle">
    <w:name w:val="G4a Table Title"/>
    <w:basedOn w:val="Normal"/>
    <w:link w:val="G4aTableTitleChar"/>
    <w:qFormat/>
    <w:rsid w:val="0092763E"/>
    <w:pPr>
      <w:keepNext/>
      <w:keepLines/>
      <w:pBdr>
        <w:top w:val="single" w:sz="12" w:space="1" w:color="999999"/>
        <w:bottom w:val="single" w:sz="6" w:space="1" w:color="auto"/>
      </w:pBdr>
      <w:spacing w:before="120" w:after="120" w:line="190" w:lineRule="exact"/>
    </w:pPr>
    <w:rPr>
      <w:rFonts w:ascii="Times New Roman" w:eastAsia="Times New Roman" w:hAnsi="Times New Roman" w:cs="Times New Roman"/>
      <w:sz w:val="16"/>
      <w:szCs w:val="20"/>
      <w:lang w:eastAsia="en-GB"/>
    </w:rPr>
  </w:style>
  <w:style w:type="character" w:customStyle="1" w:styleId="G1aFigureImageChar">
    <w:name w:val="G1a Figure Image Char"/>
    <w:basedOn w:val="DefaultParagraphFont"/>
    <w:link w:val="G1aFigureImage"/>
    <w:rsid w:val="005771C3"/>
    <w:rPr>
      <w:rFonts w:ascii="Times New Roman" w:hAnsi="Times New Roman" w:cs="Times New Roman"/>
      <w:w w:val="108"/>
      <w:sz w:val="18"/>
      <w:szCs w:val="18"/>
    </w:rPr>
  </w:style>
  <w:style w:type="character" w:customStyle="1" w:styleId="G1bFigureCaptionChar">
    <w:name w:val="G1b Figure Caption Char"/>
    <w:basedOn w:val="DefaultParagraphFont"/>
    <w:link w:val="G1bFigureCaption"/>
    <w:rsid w:val="005771C3"/>
    <w:rPr>
      <w:rFonts w:cstheme="minorHAnsi"/>
      <w:w w:val="108"/>
      <w:sz w:val="14"/>
      <w:szCs w:val="14"/>
    </w:rPr>
  </w:style>
  <w:style w:type="character" w:customStyle="1" w:styleId="G2UncaptionedImageChar">
    <w:name w:val="G2 Uncaptioned Image Char"/>
    <w:basedOn w:val="DefaultParagraphFont"/>
    <w:link w:val="G2UncaptionedImage"/>
    <w:rsid w:val="005771C3"/>
    <w:rPr>
      <w:rFonts w:ascii="Times New Roman" w:hAnsi="Times New Roman" w:cs="Times New Roman"/>
      <w:sz w:val="16"/>
      <w:szCs w:val="16"/>
    </w:rPr>
  </w:style>
  <w:style w:type="character" w:customStyle="1" w:styleId="G3EquationChar">
    <w:name w:val="G3 Equation Char"/>
    <w:basedOn w:val="DefaultParagraphFont"/>
    <w:link w:val="G3Equation"/>
    <w:rsid w:val="005771C3"/>
  </w:style>
  <w:style w:type="paragraph" w:customStyle="1" w:styleId="G4bTableBody">
    <w:name w:val="G4b Table Body"/>
    <w:basedOn w:val="Normal"/>
    <w:link w:val="G4bTableBodyChar"/>
    <w:qFormat/>
    <w:rsid w:val="0092763E"/>
    <w:pPr>
      <w:keepNext/>
      <w:keepLines/>
      <w:spacing w:after="0" w:line="240" w:lineRule="auto"/>
      <w:jc w:val="center"/>
    </w:pPr>
    <w:rPr>
      <w:rFonts w:ascii="Times New Roman" w:eastAsia="Times New Roman" w:hAnsi="Times New Roman" w:cs="Times New Roman"/>
      <w:sz w:val="16"/>
      <w:szCs w:val="16"/>
      <w:lang w:eastAsia="en-GB"/>
    </w:rPr>
  </w:style>
  <w:style w:type="character" w:customStyle="1" w:styleId="G4aTableTitleChar">
    <w:name w:val="G4a Table Title Char"/>
    <w:basedOn w:val="DefaultParagraphFont"/>
    <w:link w:val="G4aTableTitle"/>
    <w:rsid w:val="0092763E"/>
    <w:rPr>
      <w:rFonts w:ascii="Times New Roman" w:eastAsia="Times New Roman" w:hAnsi="Times New Roman" w:cs="Times New Roman"/>
      <w:sz w:val="16"/>
      <w:szCs w:val="20"/>
      <w:lang w:eastAsia="en-GB"/>
    </w:rPr>
  </w:style>
  <w:style w:type="paragraph" w:customStyle="1" w:styleId="G4cTableFootnote">
    <w:name w:val="G4c Table Footnote"/>
    <w:basedOn w:val="Normal"/>
    <w:link w:val="G4cTableFootnoteChar"/>
    <w:qFormat/>
    <w:rsid w:val="0092763E"/>
    <w:pPr>
      <w:keepLines/>
      <w:pBdr>
        <w:bottom w:val="single" w:sz="12" w:space="1" w:color="999999"/>
      </w:pBdr>
      <w:spacing w:before="120" w:after="160" w:line="240" w:lineRule="auto"/>
    </w:pPr>
    <w:rPr>
      <w:rFonts w:ascii="Times New Roman" w:eastAsia="Times New Roman" w:hAnsi="Times New Roman" w:cs="Times New Roman"/>
      <w:sz w:val="16"/>
      <w:szCs w:val="20"/>
      <w:lang w:eastAsia="en-GB"/>
    </w:rPr>
  </w:style>
  <w:style w:type="character" w:customStyle="1" w:styleId="G4bTableBodyChar">
    <w:name w:val="G4b Table Body Char"/>
    <w:basedOn w:val="DefaultParagraphFont"/>
    <w:link w:val="G4bTableBody"/>
    <w:rsid w:val="0092763E"/>
    <w:rPr>
      <w:rFonts w:ascii="Times New Roman" w:eastAsia="Times New Roman" w:hAnsi="Times New Roman" w:cs="Times New Roman"/>
      <w:sz w:val="16"/>
      <w:szCs w:val="16"/>
      <w:lang w:eastAsia="en-GB"/>
    </w:rPr>
  </w:style>
  <w:style w:type="character" w:customStyle="1" w:styleId="G4cTableFootnoteChar">
    <w:name w:val="G4c Table Footnote Char"/>
    <w:basedOn w:val="DefaultParagraphFont"/>
    <w:link w:val="G4cTableFootnote"/>
    <w:rsid w:val="0092763E"/>
    <w:rPr>
      <w:rFonts w:ascii="Times New Roman" w:eastAsia="Times New Roman" w:hAnsi="Times New Roman" w:cs="Times New Roman"/>
      <w:sz w:val="16"/>
      <w:szCs w:val="20"/>
      <w:lang w:eastAsia="en-GB"/>
    </w:rPr>
  </w:style>
  <w:style w:type="character" w:styleId="Hyperlink">
    <w:name w:val="Hyperlink"/>
    <w:basedOn w:val="DefaultParagraphFont"/>
    <w:uiPriority w:val="99"/>
    <w:unhideWhenUsed/>
    <w:rsid w:val="005037CD"/>
    <w:rPr>
      <w:color w:val="0000FF" w:themeColor="hyperlink"/>
      <w:u w:val="single"/>
    </w:rPr>
  </w:style>
  <w:style w:type="paragraph" w:styleId="DocumentMap">
    <w:name w:val="Document Map"/>
    <w:basedOn w:val="Normal"/>
    <w:link w:val="DocumentMapChar"/>
    <w:uiPriority w:val="99"/>
    <w:semiHidden/>
    <w:unhideWhenUsed/>
    <w:rsid w:val="00EF2483"/>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EF2483"/>
    <w:rPr>
      <w:rFonts w:ascii="Tahoma" w:hAnsi="Tahoma" w:cs="Tahoma"/>
      <w:sz w:val="16"/>
      <w:szCs w:val="16"/>
    </w:rPr>
  </w:style>
  <w:style w:type="paragraph" w:styleId="ListParagraph">
    <w:name w:val="List Paragraph"/>
    <w:basedOn w:val="Normal"/>
    <w:uiPriority w:val="34"/>
    <w:qFormat/>
    <w:rsid w:val="00C01E31"/>
    <w:pPr>
      <w:bidi/>
      <w:ind w:left="720"/>
      <w:contextualSpacing/>
    </w:pPr>
    <w:rPr>
      <w:lang w:val="en-US" w:bidi="fa-I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eader" Target="header5.xml"/><Relationship Id="rId10" Type="http://schemas.openxmlformats.org/officeDocument/2006/relationships/footer" Target="footer1.xml"/><Relationship Id="rId19" Type="http://schemas.openxmlformats.org/officeDocument/2006/relationships/footer" Target="footer6.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E:\peer-review%20activities\2nd%20iranian%20conference%20of%20phycology\2ICP%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5C24BD-C9C0-4FA3-B200-F16D0356FB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2ICP template</Template>
  <TotalTime>2</TotalTime>
  <Pages>2</Pages>
  <Words>1098</Words>
  <Characters>6261</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The Royal Society of Chemistry</Company>
  <LinksUpToDate>false</LinksUpToDate>
  <CharactersWithSpaces>7345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nezam</dc:creator>
  <cp:lastModifiedBy>Windows User</cp:lastModifiedBy>
  <cp:revision>3</cp:revision>
  <cp:lastPrinted>2012-11-09T14:12:00Z</cp:lastPrinted>
  <dcterms:created xsi:type="dcterms:W3CDTF">2018-11-28T06:40:00Z</dcterms:created>
  <dcterms:modified xsi:type="dcterms:W3CDTF">2019-01-20T04:44:00Z</dcterms:modified>
</cp:coreProperties>
</file>