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1C421" w14:textId="77777777" w:rsidR="0038761F" w:rsidRPr="0038761F" w:rsidRDefault="0038761F" w:rsidP="0038761F">
      <w:pPr>
        <w:jc w:val="right"/>
        <w:rPr>
          <w:b/>
          <w:bCs/>
        </w:rPr>
      </w:pPr>
      <w:r w:rsidRPr="0038761F">
        <w:rPr>
          <w:b/>
          <w:bCs/>
          <w:rtl/>
        </w:rPr>
        <w:t>بررسی تغییرات بیان ژن</w:t>
      </w:r>
      <w:r w:rsidRPr="0038761F">
        <w:rPr>
          <w:b/>
          <w:bCs/>
        </w:rPr>
        <w:t xml:space="preserve"> miR-122 </w:t>
      </w:r>
      <w:r w:rsidRPr="0038761F">
        <w:rPr>
          <w:b/>
          <w:bCs/>
          <w:rtl/>
        </w:rPr>
        <w:t>در بافت کبد و سطوح سرمی آنزیم های</w:t>
      </w:r>
      <w:r w:rsidRPr="0038761F">
        <w:rPr>
          <w:b/>
          <w:bCs/>
        </w:rPr>
        <w:t xml:space="preserve"> ALT </w:t>
      </w:r>
      <w:r w:rsidRPr="0038761F">
        <w:rPr>
          <w:b/>
          <w:bCs/>
          <w:rtl/>
        </w:rPr>
        <w:t>و</w:t>
      </w:r>
      <w:r w:rsidRPr="0038761F">
        <w:rPr>
          <w:b/>
          <w:bCs/>
        </w:rPr>
        <w:t xml:space="preserve"> AST </w:t>
      </w:r>
      <w:r w:rsidRPr="0038761F">
        <w:rPr>
          <w:b/>
          <w:bCs/>
          <w:rtl/>
        </w:rPr>
        <w:t>پس از تمرین مقاومتی و تزریق بولدنون در موش های صحرایی نر</w:t>
      </w:r>
    </w:p>
    <w:p w14:paraId="4F9DD2B8" w14:textId="77777777" w:rsidR="0038761F" w:rsidRPr="0038761F" w:rsidRDefault="0038761F" w:rsidP="0038761F">
      <w:pPr>
        <w:jc w:val="right"/>
      </w:pPr>
      <w:r w:rsidRPr="0038761F">
        <w:rPr>
          <w:rtl/>
        </w:rPr>
        <w:t>نویسنده</w:t>
      </w:r>
      <w:r w:rsidRPr="0038761F">
        <w:t>:</w:t>
      </w:r>
    </w:p>
    <w:p w14:paraId="74A9C78A" w14:textId="77777777" w:rsidR="0038761F" w:rsidRPr="0038761F" w:rsidRDefault="0038761F" w:rsidP="0038761F">
      <w:pPr>
        <w:jc w:val="right"/>
        <w:rPr>
          <w:b/>
          <w:bCs/>
        </w:rPr>
      </w:pPr>
      <w:hyperlink r:id="rId4" w:history="1">
        <w:r w:rsidRPr="0038761F">
          <w:rPr>
            <w:rStyle w:val="Hyperlink"/>
            <w:b/>
            <w:bCs/>
            <w:rtl/>
          </w:rPr>
          <w:t>صفیه قنبری ابرقوئی</w:t>
        </w:r>
      </w:hyperlink>
      <w:r w:rsidRPr="0038761F">
        <w:rPr>
          <w:b/>
          <w:bCs/>
        </w:rPr>
        <w:t xml:space="preserve"> </w:t>
      </w:r>
      <w:r w:rsidRPr="0038761F">
        <w:rPr>
          <w:b/>
          <w:bCs/>
          <w:rtl/>
        </w:rPr>
        <w:t xml:space="preserve">، </w:t>
      </w:r>
      <w:hyperlink r:id="rId5" w:history="1">
        <w:r w:rsidRPr="0038761F">
          <w:rPr>
            <w:rStyle w:val="Hyperlink"/>
            <w:b/>
            <w:bCs/>
            <w:rtl/>
          </w:rPr>
          <w:t>امیر رشیدلمیر</w:t>
        </w:r>
        <w:r w:rsidRPr="0038761F">
          <w:rPr>
            <w:rStyle w:val="Hyperlink"/>
            <w:b/>
            <w:bCs/>
          </w:rPr>
          <w:t>*</w:t>
        </w:r>
      </w:hyperlink>
      <w:r w:rsidRPr="0038761F">
        <w:rPr>
          <w:b/>
          <w:bCs/>
        </w:rPr>
        <w:t xml:space="preserve"> </w:t>
      </w:r>
      <w:r w:rsidRPr="0038761F">
        <w:rPr>
          <w:b/>
          <w:bCs/>
          <w:rtl/>
        </w:rPr>
        <w:t xml:space="preserve">، </w:t>
      </w:r>
      <w:hyperlink r:id="rId6" w:history="1">
        <w:r w:rsidRPr="0038761F">
          <w:rPr>
            <w:rStyle w:val="Hyperlink"/>
            <w:b/>
            <w:bCs/>
            <w:rtl/>
          </w:rPr>
          <w:t>ناهید بیژه</w:t>
        </w:r>
      </w:hyperlink>
      <w:r w:rsidRPr="0038761F">
        <w:rPr>
          <w:b/>
          <w:bCs/>
        </w:rPr>
        <w:t xml:space="preserve"> </w:t>
      </w:r>
      <w:r w:rsidRPr="0038761F">
        <w:rPr>
          <w:b/>
          <w:bCs/>
          <w:rtl/>
        </w:rPr>
        <w:t xml:space="preserve">، </w:t>
      </w:r>
      <w:hyperlink r:id="rId7" w:history="1">
        <w:r w:rsidRPr="0038761F">
          <w:rPr>
            <w:rStyle w:val="Hyperlink"/>
            <w:b/>
            <w:bCs/>
            <w:rtl/>
          </w:rPr>
          <w:t>مجید مومنی مقدم</w:t>
        </w:r>
      </w:hyperlink>
      <w:r w:rsidRPr="0038761F">
        <w:rPr>
          <w:b/>
          <w:bCs/>
        </w:rPr>
        <w:t xml:space="preserve"> </w:t>
      </w:r>
    </w:p>
    <w:p w14:paraId="3058EC26" w14:textId="77777777" w:rsidR="0038761F" w:rsidRPr="0038761F" w:rsidRDefault="0038761F" w:rsidP="0038761F">
      <w:pPr>
        <w:jc w:val="right"/>
      </w:pPr>
      <w:r w:rsidRPr="0038761F">
        <w:rPr>
          <w:rtl/>
        </w:rPr>
        <w:t>پیام</w:t>
      </w:r>
      <w:r w:rsidRPr="0038761F">
        <w:t>:</w:t>
      </w:r>
    </w:p>
    <w:p w14:paraId="5E6840C0" w14:textId="77777777" w:rsidR="0038761F" w:rsidRPr="0038761F" w:rsidRDefault="0038761F" w:rsidP="0038761F">
      <w:pPr>
        <w:jc w:val="right"/>
      </w:pPr>
      <w:r w:rsidRPr="0038761F">
        <w:rPr>
          <w:rtl/>
        </w:rPr>
        <w:t>چکیده</w:t>
      </w:r>
      <w:r w:rsidRPr="0038761F">
        <w:t>:</w:t>
      </w:r>
    </w:p>
    <w:p w14:paraId="6088E282" w14:textId="77777777" w:rsidR="0038761F" w:rsidRPr="0038761F" w:rsidRDefault="0038761F" w:rsidP="0038761F">
      <w:pPr>
        <w:jc w:val="right"/>
      </w:pPr>
      <w:r w:rsidRPr="0038761F">
        <w:rPr>
          <w:rtl/>
        </w:rPr>
        <w:t>سابقه و هدف</w:t>
      </w:r>
    </w:p>
    <w:p w14:paraId="7E66907B" w14:textId="77777777" w:rsidR="0038761F" w:rsidRPr="0038761F" w:rsidRDefault="0038761F" w:rsidP="0038761F">
      <w:pPr>
        <w:jc w:val="right"/>
      </w:pPr>
      <w:r w:rsidRPr="0038761F">
        <w:t xml:space="preserve">MicroRNA-122 (miR-122) </w:t>
      </w:r>
      <w:r w:rsidRPr="0038761F">
        <w:rPr>
          <w:rtl/>
        </w:rPr>
        <w:t>فراوان ترین</w:t>
      </w:r>
      <w:r w:rsidRPr="0038761F">
        <w:t xml:space="preserve"> miRNA </w:t>
      </w:r>
      <w:r w:rsidRPr="0038761F">
        <w:rPr>
          <w:rtl/>
        </w:rPr>
        <w:t>اختصاصی بافت کبد است. گزارش شده است که</w:t>
      </w:r>
      <w:r w:rsidRPr="0038761F">
        <w:t xml:space="preserve"> miR-122 </w:t>
      </w:r>
      <w:r w:rsidRPr="0038761F">
        <w:rPr>
          <w:rtl/>
        </w:rPr>
        <w:t>نقش های متعددی از جمله تعادل آهن، مهار تومور، تنظیم اسید چرب کبدی و تمایز سلول های کبدی ایفا می کند. این مطالعه با هدف، بررسی تغییرات بیان ژن</w:t>
      </w:r>
      <w:r w:rsidRPr="0038761F">
        <w:t xml:space="preserve"> miR-122 </w:t>
      </w:r>
      <w:r w:rsidRPr="0038761F">
        <w:rPr>
          <w:rtl/>
        </w:rPr>
        <w:t>کبد و سطوح سرمی آنزیم های آلانین آمینوترانسفراز</w:t>
      </w:r>
      <w:r w:rsidRPr="0038761F">
        <w:t xml:space="preserve"> (ALT) </w:t>
      </w:r>
      <w:r w:rsidRPr="0038761F">
        <w:rPr>
          <w:rtl/>
        </w:rPr>
        <w:t>و آسپارتات آمینوترانسفراز</w:t>
      </w:r>
      <w:r w:rsidRPr="0038761F">
        <w:t xml:space="preserve"> (AST) </w:t>
      </w:r>
      <w:r w:rsidRPr="0038761F">
        <w:rPr>
          <w:rtl/>
        </w:rPr>
        <w:t>پس از تمرین مقاومتی و تزریق استرویید بولدنون آندسیلنات (بولدنون) در موش های صحرایی نر، انجام پذیرفت</w:t>
      </w:r>
      <w:r w:rsidRPr="0038761F">
        <w:t>.</w:t>
      </w:r>
    </w:p>
    <w:p w14:paraId="3FC1B72B" w14:textId="77777777" w:rsidR="0038761F" w:rsidRPr="0038761F" w:rsidRDefault="0038761F" w:rsidP="0038761F">
      <w:pPr>
        <w:jc w:val="right"/>
      </w:pPr>
      <w:r w:rsidRPr="0038761F">
        <w:rPr>
          <w:rtl/>
        </w:rPr>
        <w:t>مواد و روش ها</w:t>
      </w:r>
    </w:p>
    <w:p w14:paraId="059CC976" w14:textId="77777777" w:rsidR="0038761F" w:rsidRPr="0038761F" w:rsidRDefault="0038761F" w:rsidP="0038761F">
      <w:pPr>
        <w:jc w:val="right"/>
      </w:pPr>
      <w:r w:rsidRPr="0038761F">
        <w:rPr>
          <w:rtl/>
        </w:rPr>
        <w:t>در این مطالعه تجربی، 20 سر موش صحرایی نر نژاد ویستار به طور تصادفی به چهارگروه کنترل(5 سر)، تمرین مقاومتی (5 سر)، تمرین مقاومتی + تزریق بولدنون (5 سر) و تزریق بولدنون (5 سر) تقسیم شدند. تمرین مقاومتی به مدت هشت هفته و هفته ای سه جلسه انجام شد. تزریق بولدنون دو بار در هفته (دو میلی گرم به ازای هر کیلوگرم وزن بدن موش) انجام شد. 72 ساعت پس از آخرین جلسه تمرینی، نمونه گیری خونی و بافتی انجام گردید. اندازه گیری سطوح سرمی آنزیم های</w:t>
      </w:r>
      <w:r w:rsidRPr="0038761F">
        <w:t xml:space="preserve"> ALT </w:t>
      </w:r>
      <w:r w:rsidRPr="0038761F">
        <w:rPr>
          <w:rtl/>
        </w:rPr>
        <w:t>و</w:t>
      </w:r>
      <w:r w:rsidRPr="0038761F">
        <w:t xml:space="preserve"> AST </w:t>
      </w:r>
      <w:r w:rsidRPr="0038761F">
        <w:rPr>
          <w:rtl/>
        </w:rPr>
        <w:t>با روش فتومتریک و بیان ژن</w:t>
      </w:r>
      <w:r w:rsidRPr="0038761F">
        <w:t xml:space="preserve"> miR-122 </w:t>
      </w:r>
      <w:r w:rsidRPr="0038761F">
        <w:rPr>
          <w:rtl/>
        </w:rPr>
        <w:t>کبد با استفاده از روش</w:t>
      </w:r>
      <w:r w:rsidRPr="0038761F">
        <w:t xml:space="preserve"> Real-Time PCR </w:t>
      </w:r>
      <w:r w:rsidRPr="0038761F">
        <w:rPr>
          <w:rtl/>
        </w:rPr>
        <w:t>انجام شد. آنالیز داده ها با استفاده از نرم افزار</w:t>
      </w:r>
      <w:r w:rsidRPr="0038761F">
        <w:t xml:space="preserve"> SPSS (</w:t>
      </w:r>
      <w:r w:rsidRPr="0038761F">
        <w:rPr>
          <w:rtl/>
        </w:rPr>
        <w:t>نسخه 16) انجام گرفت</w:t>
      </w:r>
      <w:r w:rsidRPr="0038761F">
        <w:t>.</w:t>
      </w:r>
    </w:p>
    <w:p w14:paraId="6AE9695D" w14:textId="77777777" w:rsidR="0038761F" w:rsidRPr="0038761F" w:rsidRDefault="0038761F" w:rsidP="0038761F">
      <w:pPr>
        <w:jc w:val="right"/>
      </w:pPr>
      <w:r w:rsidRPr="0038761F">
        <w:rPr>
          <w:rtl/>
        </w:rPr>
        <w:t>یافته ها</w:t>
      </w:r>
    </w:p>
    <w:p w14:paraId="177C0927" w14:textId="77777777" w:rsidR="0038761F" w:rsidRPr="0038761F" w:rsidRDefault="0038761F" w:rsidP="0038761F">
      <w:pPr>
        <w:jc w:val="right"/>
      </w:pPr>
      <w:r w:rsidRPr="0038761F">
        <w:rPr>
          <w:rtl/>
        </w:rPr>
        <w:t>کاهشی در بیان ژن</w:t>
      </w:r>
      <w:r w:rsidRPr="0038761F">
        <w:t xml:space="preserve"> miR-122 </w:t>
      </w:r>
      <w:r w:rsidRPr="0038761F">
        <w:rPr>
          <w:rtl/>
        </w:rPr>
        <w:t>در گروه تزریق بولدنون یافت شد، در حالی که بیان این ژن در گروه تمرین مقاومتی بالاتر بود، با این وجود تفاوت، معنی دار نبود (0/514</w:t>
      </w:r>
      <w:r w:rsidRPr="0038761F">
        <w:t xml:space="preserve">=P). </w:t>
      </w:r>
      <w:r w:rsidRPr="0038761F">
        <w:rPr>
          <w:rtl/>
        </w:rPr>
        <w:t>تفاوت معنی داری در سطوح سرمی آنزیم های</w:t>
      </w:r>
      <w:r w:rsidRPr="0038761F">
        <w:t xml:space="preserve"> AST </w:t>
      </w:r>
      <w:r w:rsidRPr="0038761F">
        <w:rPr>
          <w:rtl/>
        </w:rPr>
        <w:t>و</w:t>
      </w:r>
      <w:r w:rsidRPr="0038761F">
        <w:t xml:space="preserve"> ALT </w:t>
      </w:r>
      <w:r w:rsidRPr="0038761F">
        <w:rPr>
          <w:rtl/>
        </w:rPr>
        <w:t>بین گروه ها یافت نشد (به ترتیب؛ 1/00</w:t>
      </w:r>
      <w:r w:rsidRPr="0038761F">
        <w:t xml:space="preserve">=P </w:t>
      </w:r>
      <w:r w:rsidRPr="0038761F">
        <w:rPr>
          <w:rtl/>
        </w:rPr>
        <w:t>و 0/527</w:t>
      </w:r>
      <w:r w:rsidRPr="0038761F">
        <w:t>=P).</w:t>
      </w:r>
    </w:p>
    <w:p w14:paraId="0C77D418" w14:textId="77777777" w:rsidR="0038761F" w:rsidRPr="0038761F" w:rsidRDefault="0038761F" w:rsidP="0038761F">
      <w:pPr>
        <w:jc w:val="right"/>
      </w:pPr>
      <w:r w:rsidRPr="0038761F">
        <w:rPr>
          <w:rtl/>
        </w:rPr>
        <w:t>استنتاج</w:t>
      </w:r>
    </w:p>
    <w:p w14:paraId="6C1055A9" w14:textId="77777777" w:rsidR="0038761F" w:rsidRPr="0038761F" w:rsidRDefault="0038761F" w:rsidP="0038761F">
      <w:pPr>
        <w:jc w:val="right"/>
      </w:pPr>
      <w:r w:rsidRPr="0038761F">
        <w:rPr>
          <w:rtl/>
        </w:rPr>
        <w:t>نتایج مطالعه حاضر نشان می دهد که</w:t>
      </w:r>
      <w:r w:rsidRPr="0038761F">
        <w:t xml:space="preserve"> miR-122 </w:t>
      </w:r>
      <w:r w:rsidRPr="0038761F">
        <w:rPr>
          <w:rtl/>
        </w:rPr>
        <w:t>کبد، به تزریق استرویید بولدونون و تمرین مقاومتی پاسخ های مختلفی می دهد. با این حال، شناخت سازوکار آن نیازمند مطالعات بیش تری است</w:t>
      </w:r>
      <w:r w:rsidRPr="0038761F">
        <w:t>.</w:t>
      </w:r>
    </w:p>
    <w:p w14:paraId="49B33665" w14:textId="77777777" w:rsidR="0038761F" w:rsidRPr="0038761F" w:rsidRDefault="0038761F" w:rsidP="0038761F">
      <w:pPr>
        <w:jc w:val="right"/>
      </w:pPr>
      <w:r w:rsidRPr="0038761F">
        <w:rPr>
          <w:rtl/>
        </w:rPr>
        <w:t>کلیدواژگان</w:t>
      </w:r>
      <w:r w:rsidRPr="0038761F">
        <w:t>:</w:t>
      </w:r>
    </w:p>
    <w:p w14:paraId="7B3AA039" w14:textId="77777777" w:rsidR="0038761F" w:rsidRPr="0038761F" w:rsidRDefault="0038761F" w:rsidP="0038761F">
      <w:pPr>
        <w:jc w:val="right"/>
        <w:rPr>
          <w:b/>
          <w:bCs/>
        </w:rPr>
      </w:pPr>
      <w:hyperlink r:id="rId8" w:history="1">
        <w:r w:rsidRPr="0038761F">
          <w:rPr>
            <w:rStyle w:val="Hyperlink"/>
            <w:b/>
            <w:bCs/>
          </w:rPr>
          <w:t xml:space="preserve">MicroRNA-122 </w:t>
        </w:r>
      </w:hyperlink>
      <w:r w:rsidRPr="0038761F">
        <w:rPr>
          <w:b/>
          <w:bCs/>
          <w:rtl/>
        </w:rPr>
        <w:t xml:space="preserve">، </w:t>
      </w:r>
      <w:hyperlink r:id="rId9" w:history="1">
        <w:r w:rsidRPr="0038761F">
          <w:rPr>
            <w:rStyle w:val="Hyperlink"/>
            <w:b/>
            <w:bCs/>
            <w:rtl/>
          </w:rPr>
          <w:t xml:space="preserve">تمرین مقاومتی </w:t>
        </w:r>
      </w:hyperlink>
      <w:r w:rsidRPr="0038761F">
        <w:rPr>
          <w:b/>
          <w:bCs/>
          <w:rtl/>
        </w:rPr>
        <w:t xml:space="preserve">، </w:t>
      </w:r>
      <w:hyperlink r:id="rId10" w:history="1">
        <w:r w:rsidRPr="0038761F">
          <w:rPr>
            <w:rStyle w:val="Hyperlink"/>
            <w:b/>
            <w:bCs/>
            <w:rtl/>
          </w:rPr>
          <w:t xml:space="preserve">بولدنون </w:t>
        </w:r>
      </w:hyperlink>
      <w:r w:rsidRPr="0038761F">
        <w:rPr>
          <w:b/>
          <w:bCs/>
          <w:rtl/>
        </w:rPr>
        <w:t xml:space="preserve">، </w:t>
      </w:r>
      <w:hyperlink r:id="rId11" w:history="1">
        <w:r w:rsidRPr="0038761F">
          <w:rPr>
            <w:rStyle w:val="Hyperlink"/>
            <w:b/>
            <w:bCs/>
            <w:rtl/>
          </w:rPr>
          <w:t xml:space="preserve">کبد </w:t>
        </w:r>
      </w:hyperlink>
    </w:p>
    <w:p w14:paraId="4811B80C" w14:textId="77777777" w:rsidR="00BF6F2C" w:rsidRDefault="00BF6F2C" w:rsidP="0038761F">
      <w:pPr>
        <w:jc w:val="right"/>
        <w:rPr>
          <w:rFonts w:hint="cs"/>
          <w:rtl/>
          <w:lang w:bidi="fa-IR"/>
        </w:rPr>
      </w:pPr>
      <w:bookmarkStart w:id="0" w:name="_GoBack"/>
      <w:bookmarkEnd w:id="0"/>
    </w:p>
    <w:sectPr w:rsidR="00BF6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1F"/>
    <w:rsid w:val="0038761F"/>
    <w:rsid w:val="00BF6F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B2256"/>
  <w15:chartTrackingRefBased/>
  <w15:docId w15:val="{5B158838-E79D-49D3-9F9F-FA60C4093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61F"/>
    <w:rPr>
      <w:color w:val="0563C1" w:themeColor="hyperlink"/>
      <w:u w:val="single"/>
    </w:rPr>
  </w:style>
  <w:style w:type="character" w:styleId="UnresolvedMention">
    <w:name w:val="Unresolved Mention"/>
    <w:basedOn w:val="DefaultParagraphFont"/>
    <w:uiPriority w:val="99"/>
    <w:semiHidden/>
    <w:unhideWhenUsed/>
    <w:rsid w:val="003876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809818">
      <w:bodyDiv w:val="1"/>
      <w:marLeft w:val="0"/>
      <w:marRight w:val="0"/>
      <w:marTop w:val="0"/>
      <w:marBottom w:val="0"/>
      <w:divBdr>
        <w:top w:val="none" w:sz="0" w:space="0" w:color="auto"/>
        <w:left w:val="none" w:sz="0" w:space="0" w:color="auto"/>
        <w:bottom w:val="none" w:sz="0" w:space="0" w:color="auto"/>
        <w:right w:val="none" w:sz="0" w:space="0" w:color="auto"/>
      </w:divBdr>
      <w:divsChild>
        <w:div w:id="433596738">
          <w:marLeft w:val="0"/>
          <w:marRight w:val="0"/>
          <w:marTop w:val="0"/>
          <w:marBottom w:val="0"/>
          <w:divBdr>
            <w:top w:val="none" w:sz="0" w:space="0" w:color="auto"/>
            <w:left w:val="none" w:sz="0" w:space="0" w:color="auto"/>
            <w:bottom w:val="none" w:sz="0" w:space="0" w:color="auto"/>
            <w:right w:val="none" w:sz="0" w:space="0" w:color="auto"/>
          </w:divBdr>
          <w:divsChild>
            <w:div w:id="1388802781">
              <w:marLeft w:val="0"/>
              <w:marRight w:val="0"/>
              <w:marTop w:val="0"/>
              <w:marBottom w:val="0"/>
              <w:divBdr>
                <w:top w:val="none" w:sz="0" w:space="0" w:color="auto"/>
                <w:left w:val="none" w:sz="0" w:space="0" w:color="auto"/>
                <w:bottom w:val="none" w:sz="0" w:space="0" w:color="auto"/>
                <w:right w:val="none" w:sz="0" w:space="0" w:color="auto"/>
              </w:divBdr>
              <w:divsChild>
                <w:div w:id="1325163732">
                  <w:marLeft w:val="0"/>
                  <w:marRight w:val="0"/>
                  <w:marTop w:val="0"/>
                  <w:marBottom w:val="0"/>
                  <w:divBdr>
                    <w:top w:val="none" w:sz="0" w:space="0" w:color="auto"/>
                    <w:left w:val="none" w:sz="0" w:space="0" w:color="auto"/>
                    <w:bottom w:val="none" w:sz="0" w:space="0" w:color="auto"/>
                    <w:right w:val="none" w:sz="0" w:space="0" w:color="auto"/>
                  </w:divBdr>
                </w:div>
                <w:div w:id="824708382">
                  <w:marLeft w:val="0"/>
                  <w:marRight w:val="0"/>
                  <w:marTop w:val="0"/>
                  <w:marBottom w:val="0"/>
                  <w:divBdr>
                    <w:top w:val="none" w:sz="0" w:space="0" w:color="auto"/>
                    <w:left w:val="none" w:sz="0" w:space="0" w:color="auto"/>
                    <w:bottom w:val="none" w:sz="0" w:space="0" w:color="auto"/>
                    <w:right w:val="none" w:sz="0" w:space="0" w:color="auto"/>
                  </w:divBdr>
                </w:div>
              </w:divsChild>
            </w:div>
            <w:div w:id="2091996119">
              <w:marLeft w:val="0"/>
              <w:marRight w:val="0"/>
              <w:marTop w:val="0"/>
              <w:marBottom w:val="0"/>
              <w:divBdr>
                <w:top w:val="none" w:sz="0" w:space="0" w:color="auto"/>
                <w:left w:val="none" w:sz="0" w:space="0" w:color="auto"/>
                <w:bottom w:val="none" w:sz="0" w:space="0" w:color="auto"/>
                <w:right w:val="none" w:sz="0" w:space="0" w:color="auto"/>
              </w:divBdr>
              <w:divsChild>
                <w:div w:id="1158376979">
                  <w:marLeft w:val="0"/>
                  <w:marRight w:val="0"/>
                  <w:marTop w:val="0"/>
                  <w:marBottom w:val="0"/>
                  <w:divBdr>
                    <w:top w:val="none" w:sz="0" w:space="0" w:color="auto"/>
                    <w:left w:val="none" w:sz="0" w:space="0" w:color="auto"/>
                    <w:bottom w:val="none" w:sz="0" w:space="0" w:color="auto"/>
                    <w:right w:val="none" w:sz="0" w:space="0" w:color="auto"/>
                  </w:divBdr>
                </w:div>
              </w:divsChild>
            </w:div>
            <w:div w:id="1307468435">
              <w:marLeft w:val="0"/>
              <w:marRight w:val="0"/>
              <w:marTop w:val="0"/>
              <w:marBottom w:val="0"/>
              <w:divBdr>
                <w:top w:val="none" w:sz="0" w:space="0" w:color="auto"/>
                <w:left w:val="none" w:sz="0" w:space="0" w:color="auto"/>
                <w:bottom w:val="none" w:sz="0" w:space="0" w:color="auto"/>
                <w:right w:val="none" w:sz="0" w:space="0" w:color="auto"/>
              </w:divBdr>
              <w:divsChild>
                <w:div w:id="2822381">
                  <w:marLeft w:val="0"/>
                  <w:marRight w:val="0"/>
                  <w:marTop w:val="0"/>
                  <w:marBottom w:val="0"/>
                  <w:divBdr>
                    <w:top w:val="none" w:sz="0" w:space="0" w:color="auto"/>
                    <w:left w:val="none" w:sz="0" w:space="0" w:color="auto"/>
                    <w:bottom w:val="none" w:sz="0" w:space="0" w:color="auto"/>
                    <w:right w:val="none" w:sz="0" w:space="0" w:color="auto"/>
                  </w:divBdr>
                </w:div>
                <w:div w:id="248394961">
                  <w:marLeft w:val="0"/>
                  <w:marRight w:val="0"/>
                  <w:marTop w:val="0"/>
                  <w:marBottom w:val="0"/>
                  <w:divBdr>
                    <w:top w:val="none" w:sz="0" w:space="0" w:color="auto"/>
                    <w:left w:val="none" w:sz="0" w:space="0" w:color="auto"/>
                    <w:bottom w:val="none" w:sz="0" w:space="0" w:color="auto"/>
                    <w:right w:val="none" w:sz="0" w:space="0" w:color="auto"/>
                  </w:divBdr>
                  <w:divsChild>
                    <w:div w:id="1616785320">
                      <w:marLeft w:val="0"/>
                      <w:marRight w:val="0"/>
                      <w:marTop w:val="0"/>
                      <w:marBottom w:val="0"/>
                      <w:divBdr>
                        <w:top w:val="none" w:sz="0" w:space="0" w:color="auto"/>
                        <w:left w:val="none" w:sz="0" w:space="0" w:color="auto"/>
                        <w:bottom w:val="none" w:sz="0" w:space="0" w:color="auto"/>
                        <w:right w:val="none" w:sz="0" w:space="0" w:color="auto"/>
                      </w:divBdr>
                    </w:div>
                    <w:div w:id="1344698053">
                      <w:marLeft w:val="0"/>
                      <w:marRight w:val="0"/>
                      <w:marTop w:val="0"/>
                      <w:marBottom w:val="0"/>
                      <w:divBdr>
                        <w:top w:val="none" w:sz="0" w:space="0" w:color="auto"/>
                        <w:left w:val="none" w:sz="0" w:space="0" w:color="auto"/>
                        <w:bottom w:val="none" w:sz="0" w:space="0" w:color="auto"/>
                        <w:right w:val="none" w:sz="0" w:space="0" w:color="auto"/>
                      </w:divBdr>
                    </w:div>
                    <w:div w:id="223181017">
                      <w:marLeft w:val="0"/>
                      <w:marRight w:val="0"/>
                      <w:marTop w:val="0"/>
                      <w:marBottom w:val="0"/>
                      <w:divBdr>
                        <w:top w:val="none" w:sz="0" w:space="0" w:color="auto"/>
                        <w:left w:val="none" w:sz="0" w:space="0" w:color="auto"/>
                        <w:bottom w:val="none" w:sz="0" w:space="0" w:color="auto"/>
                        <w:right w:val="none" w:sz="0" w:space="0" w:color="auto"/>
                      </w:divBdr>
                    </w:div>
                    <w:div w:id="9473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66780">
              <w:marLeft w:val="0"/>
              <w:marRight w:val="0"/>
              <w:marTop w:val="0"/>
              <w:marBottom w:val="0"/>
              <w:divBdr>
                <w:top w:val="none" w:sz="0" w:space="0" w:color="auto"/>
                <w:left w:val="none" w:sz="0" w:space="0" w:color="auto"/>
                <w:bottom w:val="none" w:sz="0" w:space="0" w:color="auto"/>
                <w:right w:val="none" w:sz="0" w:space="0" w:color="auto"/>
              </w:divBdr>
              <w:divsChild>
                <w:div w:id="1427120098">
                  <w:marLeft w:val="0"/>
                  <w:marRight w:val="0"/>
                  <w:marTop w:val="0"/>
                  <w:marBottom w:val="0"/>
                  <w:divBdr>
                    <w:top w:val="none" w:sz="0" w:space="0" w:color="auto"/>
                    <w:left w:val="none" w:sz="0" w:space="0" w:color="auto"/>
                    <w:bottom w:val="none" w:sz="0" w:space="0" w:color="auto"/>
                    <w:right w:val="none" w:sz="0" w:space="0" w:color="auto"/>
                  </w:divBdr>
                </w:div>
                <w:div w:id="11231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giran.com/keyword/1016?k=MicroRNA-12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agiran.com/author/%d9%85%d8%ac%db%8c%d8%af%20%d9%85%d9%88%d9%85%d9%86%db%8c%20%d9%85%d9%82%d8%af%d9%8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giran.com/author/%d9%86%d8%a7%d9%87%db%8c%d8%af%20%d8%a8%db%8c%da%98%d9%87" TargetMode="External"/><Relationship Id="rId11" Type="http://schemas.openxmlformats.org/officeDocument/2006/relationships/hyperlink" Target="https://www.magiran.com/keyword/1016?k=%DA%A9%D8%A8%D8%AF" TargetMode="External"/><Relationship Id="rId5" Type="http://schemas.openxmlformats.org/officeDocument/2006/relationships/hyperlink" Target="https://www.magiran.com/author/%d8%a7%d9%85%db%8c%d8%b1%20%d8%b1%d8%b4%db%8c%d8%af%d9%84%d9%85%db%8c%d8%b1" TargetMode="External"/><Relationship Id="rId10" Type="http://schemas.openxmlformats.org/officeDocument/2006/relationships/hyperlink" Target="https://www.magiran.com/keyword/1016?k=%D8%A8%D9%88%D9%84%D8%AF%D9%86%D9%88%D9%86" TargetMode="External"/><Relationship Id="rId4" Type="http://schemas.openxmlformats.org/officeDocument/2006/relationships/hyperlink" Target="https://www.magiran.com/author/%d8%b5%d9%81%db%8c%d9%87%20%d9%82%d9%86%d8%a8%d8%b1%db%8c%20%d8%a7%d8%a8%d8%b1%d9%82%d9%88%d8%a6%db%8c" TargetMode="External"/><Relationship Id="rId9" Type="http://schemas.openxmlformats.org/officeDocument/2006/relationships/hyperlink" Target="https://www.magiran.com/keyword/1016?k=%D8%AA%D9%85%D8%B1%DB%8C%D9%86%20%D9%85%D9%82%D8%A7%D9%88%D9%85%D8%AA%DB%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2249</Characters>
  <Application>Microsoft Office Word</Application>
  <DocSecurity>0</DocSecurity>
  <Lines>18</Lines>
  <Paragraphs>5</Paragraphs>
  <ScaleCrop>false</ScaleCrop>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PH115</dc:creator>
  <cp:keywords/>
  <dc:description/>
  <cp:lastModifiedBy>PH115</cp:lastModifiedBy>
  <cp:revision>1</cp:revision>
  <dcterms:created xsi:type="dcterms:W3CDTF">2022-05-16T04:10:00Z</dcterms:created>
  <dcterms:modified xsi:type="dcterms:W3CDTF">2022-05-16T04:11:00Z</dcterms:modified>
</cp:coreProperties>
</file>