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CA" w:rsidRDefault="008626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D0C9" wp14:editId="5B2F88EF">
                <wp:simplePos x="0" y="0"/>
                <wp:positionH relativeFrom="margin">
                  <wp:posOffset>-708660</wp:posOffset>
                </wp:positionH>
                <wp:positionV relativeFrom="paragraph">
                  <wp:posOffset>297180</wp:posOffset>
                </wp:positionV>
                <wp:extent cx="4773930" cy="5429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542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631" w:rsidRPr="00862631" w:rsidRDefault="00C40BA8" w:rsidP="006D1183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0BA8">
                              <w:rPr>
                                <w:b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Investigating the effects of bio-synthesized platinum </w:t>
                            </w:r>
                            <w:r w:rsidR="00263B17">
                              <w:rPr>
                                <w:b/>
                                <w:bCs/>
                                <w:kern w:val="32"/>
                                <w:sz w:val="24"/>
                                <w:szCs w:val="24"/>
                              </w:rPr>
                              <w:t>nanoparticles on viability</w:t>
                            </w:r>
                            <w:r w:rsidR="00263B17" w:rsidRPr="00C40BA8">
                              <w:rPr>
                                <w:b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1183">
                              <w:rPr>
                                <w:b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of mesenchymal stem cells </w:t>
                            </w:r>
                            <w:r w:rsidRPr="00C40BA8">
                              <w:rPr>
                                <w:b/>
                                <w:bCs/>
                                <w:kern w:val="32"/>
                                <w:sz w:val="24"/>
                                <w:szCs w:val="24"/>
                              </w:rPr>
                              <w:t>cultured on human acellular dermal scaffold</w:t>
                            </w:r>
                          </w:p>
                          <w:p w:rsidR="00862631" w:rsidRPr="009A47FC" w:rsidRDefault="00263B17" w:rsidP="00263B17">
                            <w:pPr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iCs/>
                                <w:spacing w:val="1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Fatemeh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 xml:space="preserve"> Shirdel</w:t>
                            </w:r>
                            <w:r w:rsidRPr="00263B17"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 w:rsidR="00862631" w:rsidRPr="00862631">
                              <w:rPr>
                                <w:b/>
                                <w:bCs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3B17">
                              <w:rPr>
                                <w:b/>
                                <w:bCs/>
                                <w:iCs/>
                                <w:spacing w:val="1"/>
                                <w:sz w:val="18"/>
                                <w:szCs w:val="18"/>
                              </w:rPr>
                              <w:t>Ahmad Reza Bahrami</w:t>
                            </w:r>
                            <w:r w:rsidR="009E2DD8">
                              <w:rPr>
                                <w:b/>
                                <w:bCs/>
                                <w:iCs/>
                                <w:spacing w:val="1"/>
                                <w:sz w:val="18"/>
                                <w:szCs w:val="18"/>
                                <w:vertAlign w:val="superscript"/>
                              </w:rPr>
                              <w:t>1,</w:t>
                            </w:r>
                            <w:r>
                              <w:rPr>
                                <w:b/>
                                <w:bCs/>
                                <w:iCs/>
                                <w:spacing w:val="1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862631" w:rsidRPr="00862631">
                              <w:rPr>
                                <w:b/>
                                <w:bCs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Mansour Mashreghi</w:t>
                            </w:r>
                            <w:r w:rsidR="009E2DD8"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  <w:vertAlign w:val="superscript"/>
                              </w:rPr>
                              <w:t>1,2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A47FC"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Maryam M</w:t>
                            </w:r>
                            <w:r w:rsidR="009A47FC"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  <w:r w:rsidRPr="009A47FC"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1A8"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Matin</w:t>
                            </w:r>
                            <w:r w:rsidR="009E2DD8" w:rsidRPr="00DF5B76"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9E2DD8"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  <w:vertAlign w:val="superscript"/>
                              </w:rPr>
                              <w:t>,</w:t>
                            </w:r>
                            <w:r w:rsidR="009E2DD8" w:rsidRPr="00DF5B76"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862631" w:rsidRPr="00597934"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  <w:rPrChange w:id="0" w:author="Shirdel" w:date="2023-04-09T23:57:00Z">
                                  <w:rPr>
                                    <w:b/>
                                    <w:bCs/>
                                    <w:spacing w:val="1"/>
                                    <w:sz w:val="18"/>
                                    <w:szCs w:val="18"/>
                                    <w:highlight w:val="yellow"/>
                                  </w:rPr>
                                </w:rPrChange>
                              </w:rPr>
                              <w:t>*, ...</w:t>
                            </w:r>
                            <w:r w:rsidR="00862631" w:rsidRPr="009A47FC"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E2DD8" w:rsidRDefault="009E2DD8" w:rsidP="00DF5B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DC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8626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98A">
                              <w:rPr>
                                <w:sz w:val="18"/>
                                <w:szCs w:val="18"/>
                              </w:rPr>
                              <w:t>Department of Biology, Faculty of Science, Ferdowsi University of Mashhad, Mashhad, Iran</w:t>
                            </w:r>
                          </w:p>
                          <w:p w:rsidR="009E2DD8" w:rsidRPr="00290E56" w:rsidRDefault="009E2DD8" w:rsidP="009E2D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131588734"/>
                            <w:r w:rsidRPr="00D72DC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E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Industrial Biotechnology Research Group, Institute of Biotechnology, Ferdowsi University of Mashhad, Mashhad, Iran</w:t>
                            </w:r>
                          </w:p>
                          <w:p w:rsidR="009E2DD8" w:rsidRPr="00862631" w:rsidRDefault="009E2DD8" w:rsidP="009E2DD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DC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4636D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0CED">
                              <w:rPr>
                                <w:sz w:val="18"/>
                                <w:szCs w:val="18"/>
                              </w:rPr>
                              <w:t>Novel Diagnostics and Therapeutics Research Group, Institute of Biotechnology, Ferdowsi University 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0CED">
                              <w:rPr>
                                <w:sz w:val="18"/>
                                <w:szCs w:val="18"/>
                              </w:rPr>
                              <w:t>Mashhad, Mashhad, Iran</w:t>
                            </w:r>
                            <w:bookmarkEnd w:id="1"/>
                          </w:p>
                          <w:p w:rsidR="009E2DD8" w:rsidRPr="001A125A" w:rsidRDefault="009E2DD8" w:rsidP="009A47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2631" w:rsidRPr="00862631" w:rsidRDefault="00862631" w:rsidP="00E3108D">
                            <w:pPr>
                              <w:jc w:val="center"/>
                              <w:rPr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862631"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*</w:t>
                            </w:r>
                            <w:r w:rsidRPr="00862631"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62631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862631"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rre</w:t>
                            </w:r>
                            <w:r w:rsidRPr="00862631">
                              <w:rPr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 w:rsidRPr="00862631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862631"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86263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862631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86263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862631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86263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862631">
                              <w:rPr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631">
                              <w:rPr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862631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862631">
                              <w:rPr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862631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ho</w:t>
                            </w:r>
                            <w:r w:rsidRPr="00862631"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86263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63B17">
                              <w:rPr>
                                <w:spacing w:val="-3"/>
                                <w:sz w:val="18"/>
                                <w:szCs w:val="18"/>
                              </w:rPr>
                              <w:t>Maryam M</w:t>
                            </w:r>
                            <w:r w:rsidR="009A47FC">
                              <w:rPr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  <w:r w:rsidR="00263B17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08D">
                              <w:rPr>
                                <w:spacing w:val="-3"/>
                                <w:sz w:val="18"/>
                                <w:szCs w:val="18"/>
                              </w:rPr>
                              <w:t>Matin</w:t>
                            </w:r>
                            <w:proofErr w:type="spellEnd"/>
                            <w:r w:rsidR="00E3108D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(matin@um.ac.ir)</w:t>
                            </w:r>
                          </w:p>
                          <w:p w:rsidR="00862631" w:rsidRPr="00862631" w:rsidRDefault="00862631" w:rsidP="00862631">
                            <w:pPr>
                              <w:spacing w:after="0"/>
                              <w:jc w:val="center"/>
                              <w:rPr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985D44" w:rsidRDefault="00985D44" w:rsidP="00985D44">
                            <w:pPr>
                              <w:pStyle w:val="Heading2"/>
                              <w:kinsoku w:val="0"/>
                              <w:overflowPunct w:val="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rtl/>
                                <w:lang w:val="en-US" w:eastAsia="en-US" w:bidi="fa-IR"/>
                              </w:rPr>
                            </w:pPr>
                            <w:bookmarkStart w:id="2" w:name="_GoBack"/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Aim and Background:</w:t>
                            </w:r>
                            <w:r w:rsidRPr="009439F7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The human skin, as the largest organ of </w:t>
                            </w:r>
                            <w:r w:rsidR="009E2DD8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body, is always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 w:bidi="fa-IR"/>
                              </w:rPr>
                              <w:t>exposed to many damages, and the improvement of healing strategies is an essential need.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Tissue engineering and nanotechnology, </w:t>
                            </w:r>
                            <w:r w:rsidR="009E2DD8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which are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well</w:t>
                            </w:r>
                            <w:r w:rsidR="009E2DD8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known as the main breakthroughs in skin regeneration, can improve the triangle interaction of cells, scaffolds, and growth factors in dermal environment. </w:t>
                            </w:r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This study implies the seeding </w:t>
                            </w:r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proofErr w:type="spellStart"/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hTERT</w:t>
                            </w:r>
                            <w:proofErr w:type="spellEnd"/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</w:rPr>
                              <w:t xml:space="preserve">-MSCs </w:t>
                            </w:r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</w:rPr>
                              <w:t>the immortal human telomerase reverse transcriptase mesenchymal stem cells</w:t>
                            </w:r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- on human acellular dermal matrix (</w:t>
                            </w:r>
                            <w:proofErr w:type="spellStart"/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hADM</w:t>
                            </w:r>
                            <w:proofErr w:type="spellEnd"/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), and the effects of platinum nanoparticles (PtNPs), with a historical background in Japanese wound healing</w:t>
                            </w:r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 w:bidi="fa-IR"/>
                              </w:rPr>
                              <w:t>,</w:t>
                            </w:r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in order to increase </w:t>
                            </w:r>
                            <w:r w:rsidR="00FE5469"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the </w:t>
                            </w:r>
                            <w:r w:rsidRPr="000B631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cell viability.</w:t>
                            </w:r>
                          </w:p>
                          <w:p w:rsidR="00985D44" w:rsidRDefault="00985D44" w:rsidP="00332CB8">
                            <w:pPr>
                              <w:pStyle w:val="Heading2"/>
                              <w:kinsoku w:val="0"/>
                              <w:overflowPunct w:val="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</w:rPr>
                              <w:t>Met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hod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pacing w:val="1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PtNPs</w:t>
                            </w:r>
                            <w:proofErr w:type="spellEnd"/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="007611A8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we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re biosynthesized from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a native </w:t>
                            </w:r>
                            <w:r w:rsidR="007611A8">
                              <w:rPr>
                                <w:rFonts w:ascii="Times New Roman" w:hAnsi="Times New Roman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V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ibrio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="007611A8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isolate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and </w:t>
                            </w:r>
                            <w:r w:rsidR="007611A8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char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acteriz</w:t>
                            </w:r>
                            <w:r w:rsidR="007611A8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ed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by </w:t>
                            </w:r>
                            <w:r w:rsidR="007611A8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various methods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="002F653E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including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DLS, zeta potential, FT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IR, and XRD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hTERT</w:t>
                            </w:r>
                            <w:proofErr w:type="spellEnd"/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-MSC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s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we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re </w:t>
                            </w:r>
                            <w:r w:rsidR="002F653E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then 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treated with different 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concentrations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of th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e </w:t>
                            </w:r>
                            <w:proofErr w:type="spellStart"/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PtNPs</w:t>
                            </w:r>
                            <w:proofErr w:type="spellEnd"/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to assess their cytotoxicity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via MTT assay. In the next step, </w:t>
                            </w:r>
                            <w:proofErr w:type="spellStart"/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PtNPs</w:t>
                            </w:r>
                            <w:proofErr w:type="spellEnd"/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we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re loaded 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3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hADMs</w:t>
                            </w:r>
                            <w:proofErr w:type="spellEnd"/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skin samples 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re 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decellularized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using an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enzymatic-chemical process)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cell viability </w:t>
                            </w:r>
                            <w:r w:rsidR="008C778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wa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s measured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on days 3, 5, and 10.</w:t>
                            </w:r>
                          </w:p>
                          <w:p w:rsidR="00985D44" w:rsidRPr="009439F7" w:rsidRDefault="00985D44" w:rsidP="00985D44">
                            <w:pPr>
                              <w:pStyle w:val="Heading2"/>
                              <w:kinsoku w:val="0"/>
                              <w:overflowPunct w:val="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u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</w:rPr>
                              <w:t>ts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 and discussion</w:t>
                            </w: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862631">
                              <w:rPr>
                                <w:rFonts w:ascii="Times New Roman" w:hAnsi="Times New Roman"/>
                                <w:b w:val="0"/>
                                <w:bCs w:val="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The results </w:t>
                            </w:r>
                            <w:r w:rsidR="00257D9F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confirm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ed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successful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green-synthesi</w:t>
                            </w:r>
                            <w:r w:rsidR="00257D9F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s of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PtNP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s</w:t>
                            </w:r>
                            <w:proofErr w:type="spellEnd"/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, with the average size of 51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nm</w:t>
                            </w:r>
                            <w:r w:rsidR="00257D9F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. Moreover, the NPs could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effectively enhance</w:t>
                            </w:r>
                            <w:r w:rsidR="00257D9F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the viability of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hTERT</w:t>
                            </w:r>
                            <w:proofErr w:type="spellEnd"/>
                            <w:r w:rsidR="00257D9F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-MSCs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both </w:t>
                            </w:r>
                            <w:r w:rsidR="00257D9F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i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n 2D and 3D culture</w:t>
                            </w:r>
                            <w:r w:rsidR="00173E53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systems</w:t>
                            </w:r>
                            <w:r w:rsidRPr="00AC2FA2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.</w:t>
                            </w:r>
                          </w:p>
                          <w:p w:rsidR="00985D44" w:rsidRPr="00CA56C7" w:rsidRDefault="00985D44" w:rsidP="00985D44">
                            <w:pPr>
                              <w:pStyle w:val="Heading2"/>
                              <w:kinsoku w:val="0"/>
                              <w:overflowPunct w:val="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862631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0"/>
                                <w:szCs w:val="20"/>
                                <w:lang w:val="en-US"/>
                              </w:rPr>
                              <w:t>Conclusion: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 w:bidi="fa-IR"/>
                              </w:rPr>
                              <w:t xml:space="preserve"> </w:t>
                            </w:r>
                            <w:r w:rsidR="005666B6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In conclusion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PtNPs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, as noble metal nanoparticles, </w:t>
                            </w:r>
                            <w:r w:rsidR="00B13F69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biocompatib</w:t>
                            </w:r>
                            <w:r w:rsidR="00B13F69"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and can improve cell survival in dermal models, so they can be helpful in skin regeneration.  </w:t>
                            </w:r>
                          </w:p>
                          <w:bookmarkEnd w:id="2"/>
                          <w:p w:rsidR="00985D44" w:rsidRPr="00E664C4" w:rsidRDefault="00985D44" w:rsidP="00985D44">
                            <w:pPr>
                              <w:pStyle w:val="Heading2"/>
                              <w:kinsoku w:val="0"/>
                              <w:overflowPunct w:val="0"/>
                              <w:spacing w:line="276" w:lineRule="auto"/>
                              <w:ind w:left="0" w:firstLine="0"/>
                              <w:jc w:val="both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6263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K</w:t>
                            </w:r>
                            <w:r w:rsidRPr="0086263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62631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862631"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862631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86263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62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86263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862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862631">
                              <w:rPr>
                                <w:b w:val="0"/>
                                <w:bCs w:val="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platinum nanoparticles,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hTERT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>-MSCs, acellular dermal matrix, skin regeneration</w:t>
                            </w:r>
                          </w:p>
                          <w:p w:rsidR="00150F53" w:rsidRPr="00862631" w:rsidRDefault="00150F53" w:rsidP="00862631">
                            <w:pPr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D0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8pt;margin-top:23.4pt;width:375.9pt;height:4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" filled="f" stroked="f" strokeweight=".5pt">
                <v:textbox>
                  <w:txbxContent>
                    <w:p w:rsidR="00862631" w:rsidRPr="00862631" w:rsidRDefault="00C40BA8" w:rsidP="006D1183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0BA8">
                        <w:rPr>
                          <w:b/>
                          <w:bCs/>
                          <w:kern w:val="32"/>
                          <w:sz w:val="24"/>
                          <w:szCs w:val="24"/>
                        </w:rPr>
                        <w:t xml:space="preserve">Investigating the effects of bio-synthesized platinum </w:t>
                      </w:r>
                      <w:r w:rsidR="00263B17">
                        <w:rPr>
                          <w:b/>
                          <w:bCs/>
                          <w:kern w:val="32"/>
                          <w:sz w:val="24"/>
                          <w:szCs w:val="24"/>
                        </w:rPr>
                        <w:t>nanoparticles on viability</w:t>
                      </w:r>
                      <w:r w:rsidR="00263B17" w:rsidRPr="00C40BA8">
                        <w:rPr>
                          <w:b/>
                          <w:bCs/>
                          <w:kern w:val="32"/>
                          <w:sz w:val="24"/>
                          <w:szCs w:val="24"/>
                        </w:rPr>
                        <w:t xml:space="preserve"> </w:t>
                      </w:r>
                      <w:r w:rsidR="006D1183">
                        <w:rPr>
                          <w:b/>
                          <w:bCs/>
                          <w:kern w:val="32"/>
                          <w:sz w:val="24"/>
                          <w:szCs w:val="24"/>
                        </w:rPr>
                        <w:t xml:space="preserve">of mesenchymal stem cells </w:t>
                      </w:r>
                      <w:r w:rsidRPr="00C40BA8">
                        <w:rPr>
                          <w:b/>
                          <w:bCs/>
                          <w:kern w:val="32"/>
                          <w:sz w:val="24"/>
                          <w:szCs w:val="24"/>
                        </w:rPr>
                        <w:t>cultured on human acellular dermal scaffold</w:t>
                      </w:r>
                    </w:p>
                    <w:p w:rsidR="00862631" w:rsidRPr="009A47FC" w:rsidRDefault="00263B17" w:rsidP="00263B17">
                      <w:pPr>
                        <w:kinsoku w:val="0"/>
                        <w:overflowPunct w:val="0"/>
                        <w:jc w:val="center"/>
                        <w:rPr>
                          <w:b/>
                          <w:bCs/>
                          <w:iCs/>
                          <w:spacing w:val="1"/>
                          <w:sz w:val="18"/>
                          <w:szCs w:val="18"/>
                          <w:vertAlign w:val="superscript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1"/>
                          <w:sz w:val="18"/>
                          <w:szCs w:val="18"/>
                          <w:u w:val="single"/>
                        </w:rPr>
                        <w:t>Fatemeh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  <w:sz w:val="18"/>
                          <w:szCs w:val="18"/>
                          <w:u w:val="single"/>
                        </w:rPr>
                        <w:t xml:space="preserve"> Shirdel</w:t>
                      </w:r>
                      <w:r w:rsidRPr="00263B17">
                        <w:rPr>
                          <w:b/>
                          <w:bCs/>
                          <w:spacing w:val="1"/>
                          <w:sz w:val="18"/>
                          <w:szCs w:val="18"/>
                          <w:u w:val="single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spacing w:val="1"/>
                          <w:sz w:val="18"/>
                          <w:szCs w:val="18"/>
                          <w:u w:val="single"/>
                        </w:rPr>
                        <w:t>,</w:t>
                      </w:r>
                      <w:r w:rsidR="00862631" w:rsidRPr="00862631">
                        <w:rPr>
                          <w:b/>
                          <w:bCs/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63B17">
                        <w:rPr>
                          <w:b/>
                          <w:bCs/>
                          <w:iCs/>
                          <w:spacing w:val="1"/>
                          <w:sz w:val="18"/>
                          <w:szCs w:val="18"/>
                        </w:rPr>
                        <w:t>Ahmad Reza Bahrami</w:t>
                      </w:r>
                      <w:r w:rsidR="009E2DD8">
                        <w:rPr>
                          <w:b/>
                          <w:bCs/>
                          <w:iCs/>
                          <w:spacing w:val="1"/>
                          <w:sz w:val="18"/>
                          <w:szCs w:val="18"/>
                          <w:vertAlign w:val="superscript"/>
                        </w:rPr>
                        <w:t>1,</w:t>
                      </w:r>
                      <w:r>
                        <w:rPr>
                          <w:b/>
                          <w:bCs/>
                          <w:iCs/>
                          <w:spacing w:val="1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862631" w:rsidRPr="00862631">
                        <w:rPr>
                          <w:b/>
                          <w:bCs/>
                          <w:iCs/>
                          <w:spacing w:val="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pacing w:val="1"/>
                          <w:sz w:val="18"/>
                          <w:szCs w:val="18"/>
                        </w:rPr>
                        <w:t>Mansour Mashreghi</w:t>
                      </w:r>
                      <w:r w:rsidR="009E2DD8">
                        <w:rPr>
                          <w:b/>
                          <w:bCs/>
                          <w:spacing w:val="1"/>
                          <w:sz w:val="18"/>
                          <w:szCs w:val="18"/>
                          <w:vertAlign w:val="superscript"/>
                        </w:rPr>
                        <w:t>1,2</w:t>
                      </w:r>
                      <w:r>
                        <w:rPr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, </w:t>
                      </w:r>
                      <w:r w:rsidRPr="009A47FC"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>Maryam M</w:t>
                      </w:r>
                      <w:r w:rsidR="009A47FC"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>.</w:t>
                      </w:r>
                      <w:r w:rsidRPr="009A47FC"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611A8"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>Matin</w:t>
                      </w:r>
                      <w:r w:rsidR="009E2DD8" w:rsidRPr="00DF5B76">
                        <w:rPr>
                          <w:b/>
                          <w:bCs/>
                          <w:spacing w:val="-3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9E2DD8">
                        <w:rPr>
                          <w:b/>
                          <w:bCs/>
                          <w:spacing w:val="-3"/>
                          <w:sz w:val="18"/>
                          <w:szCs w:val="18"/>
                          <w:vertAlign w:val="superscript"/>
                        </w:rPr>
                        <w:t>,</w:t>
                      </w:r>
                      <w:r w:rsidR="009E2DD8" w:rsidRPr="00DF5B76">
                        <w:rPr>
                          <w:b/>
                          <w:bCs/>
                          <w:spacing w:val="-3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="00862631" w:rsidRPr="00597934">
                        <w:rPr>
                          <w:b/>
                          <w:bCs/>
                          <w:spacing w:val="1"/>
                          <w:sz w:val="18"/>
                          <w:szCs w:val="18"/>
                          <w:rPrChange w:id="3" w:author="Shirdel" w:date="2023-04-09T23:57:00Z">
                            <w:rPr>
                              <w:b/>
                              <w:bCs/>
                              <w:spacing w:val="1"/>
                              <w:sz w:val="18"/>
                              <w:szCs w:val="18"/>
                              <w:highlight w:val="yellow"/>
                            </w:rPr>
                          </w:rPrChange>
                        </w:rPr>
                        <w:t>*, ...</w:t>
                      </w:r>
                      <w:r w:rsidR="00862631" w:rsidRPr="009A47FC">
                        <w:rPr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E2DD8" w:rsidRDefault="009E2DD8" w:rsidP="00DF5B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DC0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8626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A498A">
                        <w:rPr>
                          <w:sz w:val="18"/>
                          <w:szCs w:val="18"/>
                        </w:rPr>
                        <w:t>Department of Biology, Faculty of Science, Ferdowsi University of Mashhad, Mashhad, Iran</w:t>
                      </w:r>
                    </w:p>
                    <w:p w:rsidR="009E2DD8" w:rsidRPr="00290E56" w:rsidRDefault="009E2DD8" w:rsidP="009E2DD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131588734"/>
                      <w:r w:rsidRPr="00D72DC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90E56">
                        <w:rPr>
                          <w:color w:val="000000" w:themeColor="text1"/>
                          <w:sz w:val="18"/>
                          <w:szCs w:val="18"/>
                        </w:rPr>
                        <w:t>Industrial Biotechnology Research Group, Institute of Biotechnology, Ferdowsi University of Mashhad, Mashhad, Iran</w:t>
                      </w:r>
                    </w:p>
                    <w:p w:rsidR="009E2DD8" w:rsidRPr="00862631" w:rsidRDefault="009E2DD8" w:rsidP="009E2DD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DC0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4636D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00CED">
                        <w:rPr>
                          <w:sz w:val="18"/>
                          <w:szCs w:val="18"/>
                        </w:rPr>
                        <w:t>Novel Diagnostics and Therapeutics Research Group, Institute of Biotechnology, Ferdowsi University of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00CED">
                        <w:rPr>
                          <w:sz w:val="18"/>
                          <w:szCs w:val="18"/>
                        </w:rPr>
                        <w:t>Mashhad, Mashhad, Iran</w:t>
                      </w:r>
                      <w:bookmarkEnd w:id="4"/>
                    </w:p>
                    <w:p w:rsidR="009E2DD8" w:rsidRPr="001A125A" w:rsidRDefault="009E2DD8" w:rsidP="009A47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2631" w:rsidRPr="00862631" w:rsidRDefault="00862631" w:rsidP="00E3108D">
                      <w:pPr>
                        <w:jc w:val="center"/>
                        <w:rPr>
                          <w:spacing w:val="-3"/>
                          <w:sz w:val="20"/>
                          <w:szCs w:val="20"/>
                        </w:rPr>
                      </w:pPr>
                      <w:r w:rsidRPr="00862631">
                        <w:rPr>
                          <w:b/>
                          <w:bCs/>
                          <w:spacing w:val="1"/>
                          <w:sz w:val="18"/>
                          <w:szCs w:val="18"/>
                        </w:rPr>
                        <w:t>*</w:t>
                      </w:r>
                      <w:r w:rsidRPr="00862631">
                        <w:rPr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862631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862631">
                        <w:rPr>
                          <w:b/>
                          <w:bCs/>
                          <w:spacing w:val="-1"/>
                          <w:sz w:val="18"/>
                          <w:szCs w:val="18"/>
                        </w:rPr>
                        <w:t>rre</w:t>
                      </w:r>
                      <w:r w:rsidRPr="00862631">
                        <w:rPr>
                          <w:b/>
                          <w:bCs/>
                          <w:spacing w:val="2"/>
                          <w:sz w:val="18"/>
                          <w:szCs w:val="18"/>
                        </w:rPr>
                        <w:t>s</w:t>
                      </w:r>
                      <w:r w:rsidRPr="00862631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p</w:t>
                      </w:r>
                      <w:r w:rsidRPr="00862631">
                        <w:rPr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862631">
                        <w:rPr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 w:rsidRPr="00862631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d</w:t>
                      </w:r>
                      <w:r w:rsidRPr="00862631">
                        <w:rPr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862631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862631">
                        <w:rPr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 w:rsidRPr="00862631">
                        <w:rPr>
                          <w:b/>
                          <w:bCs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862631">
                        <w:rPr>
                          <w:b/>
                          <w:bCs/>
                          <w:spacing w:val="2"/>
                          <w:sz w:val="18"/>
                          <w:szCs w:val="18"/>
                        </w:rPr>
                        <w:t>A</w:t>
                      </w:r>
                      <w:r w:rsidRPr="00862631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u</w:t>
                      </w:r>
                      <w:r w:rsidRPr="00862631">
                        <w:rPr>
                          <w:b/>
                          <w:bCs/>
                          <w:spacing w:val="2"/>
                          <w:sz w:val="18"/>
                          <w:szCs w:val="18"/>
                        </w:rPr>
                        <w:t>t</w:t>
                      </w:r>
                      <w:r w:rsidRPr="00862631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ho</w:t>
                      </w:r>
                      <w:r w:rsidRPr="00862631">
                        <w:rPr>
                          <w:b/>
                          <w:bCs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862631">
                        <w:rPr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="00263B17">
                        <w:rPr>
                          <w:spacing w:val="-3"/>
                          <w:sz w:val="18"/>
                          <w:szCs w:val="18"/>
                        </w:rPr>
                        <w:t>Maryam M</w:t>
                      </w:r>
                      <w:r w:rsidR="009A47FC">
                        <w:rPr>
                          <w:spacing w:val="-3"/>
                          <w:sz w:val="18"/>
                          <w:szCs w:val="18"/>
                        </w:rPr>
                        <w:t>.</w:t>
                      </w:r>
                      <w:r w:rsidR="00263B17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3108D">
                        <w:rPr>
                          <w:spacing w:val="-3"/>
                          <w:sz w:val="18"/>
                          <w:szCs w:val="18"/>
                        </w:rPr>
                        <w:t>Matin</w:t>
                      </w:r>
                      <w:proofErr w:type="spellEnd"/>
                      <w:r w:rsidR="00E3108D">
                        <w:rPr>
                          <w:spacing w:val="-3"/>
                          <w:sz w:val="18"/>
                          <w:szCs w:val="18"/>
                        </w:rPr>
                        <w:t xml:space="preserve"> (matin@um.ac.ir)</w:t>
                      </w:r>
                    </w:p>
                    <w:p w:rsidR="00862631" w:rsidRPr="00862631" w:rsidRDefault="00862631" w:rsidP="00862631">
                      <w:pPr>
                        <w:spacing w:after="0"/>
                        <w:jc w:val="center"/>
                        <w:rPr>
                          <w:spacing w:val="-3"/>
                          <w:sz w:val="20"/>
                          <w:szCs w:val="20"/>
                        </w:rPr>
                      </w:pPr>
                    </w:p>
                    <w:p w:rsidR="00985D44" w:rsidRDefault="00985D44" w:rsidP="00985D44">
                      <w:pPr>
                        <w:pStyle w:val="Heading2"/>
                        <w:kinsoku w:val="0"/>
                        <w:overflowPunct w:val="0"/>
                        <w:ind w:left="0" w:firstLine="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rtl/>
                          <w:lang w:val="en-US" w:eastAsia="en-US" w:bidi="fa-IR"/>
                        </w:rPr>
                      </w:pPr>
                      <w:bookmarkStart w:id="5" w:name="_GoBack"/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Aim and Background:</w:t>
                      </w:r>
                      <w:r w:rsidRPr="009439F7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The human skin, as the largest organ of </w:t>
                      </w:r>
                      <w:r w:rsidR="009E2DD8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body, is always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 w:bidi="fa-IR"/>
                        </w:rPr>
                        <w:t>exposed to many damages, and the improvement of healing strategies is an essential need.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Tissue engineering and nanotechnology, </w:t>
                      </w:r>
                      <w:r w:rsidR="009E2DD8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which are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well</w:t>
                      </w:r>
                      <w:r w:rsidR="009E2DD8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known as the main breakthroughs in skin regeneration, can improve the triangle interaction of cells, scaffolds, and growth factors in dermal environment. </w:t>
                      </w:r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This study implies the seeding </w:t>
                      </w:r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proofErr w:type="spellStart"/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/>
                        </w:rPr>
                        <w:t>hTERT</w:t>
                      </w:r>
                      <w:proofErr w:type="spellEnd"/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</w:rPr>
                        <w:t xml:space="preserve">-MSCs </w:t>
                      </w:r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</w:rPr>
                        <w:t>the immortal human telomerase reverse transcriptase mesenchymal stem cells</w:t>
                      </w:r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- on human acellular dermal matrix (</w:t>
                      </w:r>
                      <w:proofErr w:type="spellStart"/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hADM</w:t>
                      </w:r>
                      <w:proofErr w:type="spellEnd"/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), and the effects of platinum nanoparticles (PtNPs), with a historical background in Japanese wound healing</w:t>
                      </w:r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 w:bidi="fa-IR"/>
                        </w:rPr>
                        <w:t>,</w:t>
                      </w:r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in order to increase </w:t>
                      </w:r>
                      <w:r w:rsidR="00FE5469"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the </w:t>
                      </w:r>
                      <w:r w:rsidRPr="000B631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cell viability.</w:t>
                      </w:r>
                    </w:p>
                    <w:p w:rsidR="00985D44" w:rsidRDefault="00985D44" w:rsidP="00332CB8">
                      <w:pPr>
                        <w:pStyle w:val="Heading2"/>
                        <w:kinsoku w:val="0"/>
                        <w:overflowPunct w:val="0"/>
                        <w:ind w:left="0" w:firstLine="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</w:pP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pacing w:val="-1"/>
                          <w:sz w:val="20"/>
                          <w:szCs w:val="20"/>
                        </w:rPr>
                        <w:t>Met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z w:val="20"/>
                          <w:szCs w:val="20"/>
                        </w:rPr>
                        <w:t>hod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spacing w:val="1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PtNPs</w:t>
                      </w:r>
                      <w:proofErr w:type="spellEnd"/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="007611A8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we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re biosynthesized from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a native </w:t>
                      </w:r>
                      <w:r w:rsidR="007611A8">
                        <w:rPr>
                          <w:rFonts w:ascii="Times New Roman" w:hAnsi="Times New Roman"/>
                          <w:b w:val="0"/>
                          <w:b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V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ibrio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="007611A8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isolate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and </w:t>
                      </w:r>
                      <w:r w:rsidR="007611A8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char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acteriz</w:t>
                      </w:r>
                      <w:r w:rsidR="007611A8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ed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by </w:t>
                      </w:r>
                      <w:r w:rsidR="007611A8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various methods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="002F653E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including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DLS, zeta potential, FT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IR, and XRD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hTERT</w:t>
                      </w:r>
                      <w:proofErr w:type="spellEnd"/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-MSC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s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we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re </w:t>
                      </w:r>
                      <w:r w:rsidR="002F653E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then 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treated with different 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concentrations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of th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e </w:t>
                      </w:r>
                      <w:proofErr w:type="spellStart"/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PtNPs</w:t>
                      </w:r>
                      <w:proofErr w:type="spellEnd"/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to assess their cytotoxicity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via MTT assay. In the next step, </w:t>
                      </w:r>
                      <w:proofErr w:type="spellStart"/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PtNPs</w:t>
                      </w:r>
                      <w:proofErr w:type="spellEnd"/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we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re loaded on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3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hADMs</w:t>
                      </w:r>
                      <w:proofErr w:type="spellEnd"/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skin samples 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we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re 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decellularized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using an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enzymatic-chemical process)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and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cell viability </w:t>
                      </w:r>
                      <w:r w:rsidR="008C778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wa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s measured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on days 3, 5, and 10.</w:t>
                      </w:r>
                    </w:p>
                    <w:p w:rsidR="00985D44" w:rsidRPr="009439F7" w:rsidRDefault="00985D44" w:rsidP="00985D44">
                      <w:pPr>
                        <w:pStyle w:val="Heading2"/>
                        <w:kinsoku w:val="0"/>
                        <w:overflowPunct w:val="0"/>
                        <w:ind w:left="0" w:firstLine="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</w:pP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pacing w:val="-1"/>
                          <w:sz w:val="20"/>
                          <w:szCs w:val="20"/>
                        </w:rPr>
                        <w:t>es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z w:val="20"/>
                          <w:szCs w:val="20"/>
                        </w:rPr>
                        <w:t>u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pacing w:val="-1"/>
                          <w:sz w:val="20"/>
                          <w:szCs w:val="20"/>
                        </w:rPr>
                        <w:t>ts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/>
                        </w:rPr>
                        <w:t xml:space="preserve"> and discussion</w:t>
                      </w: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z w:val="20"/>
                          <w:szCs w:val="20"/>
                        </w:rPr>
                        <w:t>:</w:t>
                      </w:r>
                      <w:r w:rsidRPr="00862631">
                        <w:rPr>
                          <w:rFonts w:ascii="Times New Roman" w:hAnsi="Times New Roman"/>
                          <w:b w:val="0"/>
                          <w:bCs w:val="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The results </w:t>
                      </w:r>
                      <w:r w:rsidR="00257D9F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confirm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ed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the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successful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green-synthesi</w:t>
                      </w:r>
                      <w:r w:rsidR="00257D9F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s of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PtNP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s</w:t>
                      </w:r>
                      <w:proofErr w:type="spellEnd"/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, with the average size of 51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nm</w:t>
                      </w:r>
                      <w:r w:rsidR="00257D9F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. Moreover, the NPs could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effectively enhance</w:t>
                      </w:r>
                      <w:r w:rsidR="00257D9F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the viability of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hTERT</w:t>
                      </w:r>
                      <w:proofErr w:type="spellEnd"/>
                      <w:r w:rsidR="00257D9F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-MSCs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both </w:t>
                      </w:r>
                      <w:r w:rsidR="00257D9F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i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n 2D and 3D culture</w:t>
                      </w:r>
                      <w:r w:rsidR="00173E53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systems</w:t>
                      </w:r>
                      <w:r w:rsidRPr="00AC2FA2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.</w:t>
                      </w:r>
                    </w:p>
                    <w:p w:rsidR="00985D44" w:rsidRPr="00CA56C7" w:rsidRDefault="00985D44" w:rsidP="00985D44">
                      <w:pPr>
                        <w:pStyle w:val="Heading2"/>
                        <w:kinsoku w:val="0"/>
                        <w:overflowPunct w:val="0"/>
                        <w:ind w:left="0" w:firstLine="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</w:pPr>
                      <w:r w:rsidRPr="00862631">
                        <w:rPr>
                          <w:rFonts w:ascii="Times New Roman" w:hAnsi="Times New Roman"/>
                          <w:i w:val="0"/>
                          <w:iCs w:val="0"/>
                          <w:sz w:val="20"/>
                          <w:szCs w:val="20"/>
                          <w:lang w:val="en-US"/>
                        </w:rPr>
                        <w:t>Conclusion: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 w:bidi="fa-IR"/>
                        </w:rPr>
                        <w:t xml:space="preserve"> </w:t>
                      </w:r>
                      <w:r w:rsidR="005666B6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In conclusion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PtNPs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, as noble metal nanoparticles, </w:t>
                      </w:r>
                      <w:r w:rsidR="00B13F69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biocompatib</w:t>
                      </w:r>
                      <w:r w:rsidR="00B13F69"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and can improve cell survival in dermal models, so they can be helpful in skin regeneration.  </w:t>
                      </w:r>
                    </w:p>
                    <w:bookmarkEnd w:id="5"/>
                    <w:p w:rsidR="00985D44" w:rsidRPr="00E664C4" w:rsidRDefault="00985D44" w:rsidP="00985D44">
                      <w:pPr>
                        <w:pStyle w:val="Heading2"/>
                        <w:kinsoku w:val="0"/>
                        <w:overflowPunct w:val="0"/>
                        <w:spacing w:line="276" w:lineRule="auto"/>
                        <w:ind w:left="0" w:firstLine="0"/>
                        <w:jc w:val="both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86263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K</w:t>
                      </w:r>
                      <w:r w:rsidRPr="0086263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62631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 w:rsidRPr="00862631"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w</w:t>
                      </w:r>
                      <w:r w:rsidRPr="00862631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86263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62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 w:rsidRPr="0086263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862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862631">
                        <w:rPr>
                          <w:b w:val="0"/>
                          <w:bCs w:val="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platinum nanoparticles,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hTERT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pacing w:val="-1"/>
                          <w:sz w:val="20"/>
                          <w:szCs w:val="20"/>
                          <w:lang w:val="en-US" w:eastAsia="en-US"/>
                        </w:rPr>
                        <w:t>-MSCs, acellular dermal matrix, skin regeneration</w:t>
                      </w:r>
                    </w:p>
                    <w:p w:rsidR="00150F53" w:rsidRPr="00862631" w:rsidRDefault="00150F53" w:rsidP="00862631">
                      <w:pPr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5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0F65C" wp14:editId="6AB7F904">
                <wp:simplePos x="0" y="0"/>
                <wp:positionH relativeFrom="margin">
                  <wp:posOffset>1444757</wp:posOffset>
                </wp:positionH>
                <wp:positionV relativeFrom="paragraph">
                  <wp:posOffset>-912495</wp:posOffset>
                </wp:positionV>
                <wp:extent cx="753110" cy="641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CD" w:rsidRPr="00FC35DE" w:rsidRDefault="00CC30CD">
                            <w:pPr>
                              <w:rPr>
                                <w:rFonts w:asciiTheme="majorBidi" w:hAnsiTheme="majorBidi" w:cstheme="majorBidi"/>
                                <w:color w:val="F0E01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C35DE">
                              <w:rPr>
                                <w:rFonts w:asciiTheme="majorBidi" w:hAnsiTheme="majorBidi" w:cstheme="majorBidi"/>
                                <w:color w:val="F0E010"/>
                                <w:sz w:val="52"/>
                                <w:szCs w:val="52"/>
                                <w:lang w:bidi="fa-IR"/>
                              </w:rPr>
                              <w:t>4</w:t>
                            </w:r>
                            <w:r w:rsidRPr="00FC35DE">
                              <w:rPr>
                                <w:rFonts w:asciiTheme="majorBidi" w:hAnsiTheme="majorBidi" w:cstheme="majorBidi"/>
                                <w:color w:val="F0E010"/>
                                <w:sz w:val="24"/>
                                <w:szCs w:val="24"/>
                                <w:lang w:bidi="fa-IR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C0F65C" id="Text Box 5" o:spid="_x0000_s1027" type="#_x0000_t202" style="position:absolute;margin-left:113.75pt;margin-top:-71.85pt;width:59.3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" filled="f" stroked="f" strokeweight=".5pt">
                <v:textbox>
                  <w:txbxContent>
                    <w:p w:rsidR="00CC30CD" w:rsidRPr="00FC35DE" w:rsidRDefault="00CC30CD">
                      <w:pPr>
                        <w:rPr>
                          <w:rFonts w:asciiTheme="majorBidi" w:hAnsiTheme="majorBidi" w:cstheme="majorBidi"/>
                          <w:color w:val="F0E010"/>
                          <w:sz w:val="24"/>
                          <w:szCs w:val="24"/>
                          <w:lang w:bidi="fa-IR"/>
                        </w:rPr>
                      </w:pPr>
                      <w:r w:rsidRPr="00FC35DE">
                        <w:rPr>
                          <w:rFonts w:asciiTheme="majorBidi" w:hAnsiTheme="majorBidi" w:cstheme="majorBidi"/>
                          <w:color w:val="F0E010"/>
                          <w:sz w:val="52"/>
                          <w:szCs w:val="52"/>
                          <w:lang w:bidi="fa-IR"/>
                        </w:rPr>
                        <w:t>4</w:t>
                      </w:r>
                      <w:r w:rsidRPr="00FC35DE">
                        <w:rPr>
                          <w:rFonts w:asciiTheme="majorBidi" w:hAnsiTheme="majorBidi" w:cstheme="majorBidi"/>
                          <w:color w:val="F0E010"/>
                          <w:sz w:val="24"/>
                          <w:szCs w:val="24"/>
                          <w:lang w:bidi="fa-IR"/>
                        </w:rPr>
                        <w:t>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9073D" wp14:editId="56F78181">
                <wp:simplePos x="0" y="0"/>
                <wp:positionH relativeFrom="margin">
                  <wp:posOffset>708701</wp:posOffset>
                </wp:positionH>
                <wp:positionV relativeFrom="paragraph">
                  <wp:posOffset>-846834</wp:posOffset>
                </wp:positionV>
                <wp:extent cx="2811439" cy="6654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CD" w:rsidRPr="00FC35DE" w:rsidRDefault="00CC30CD" w:rsidP="00893E3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F0E010"/>
                              </w:rPr>
                            </w:pPr>
                            <w:r w:rsidRPr="00FC35DE">
                              <w:rPr>
                                <w:rFonts w:asciiTheme="majorBidi" w:hAnsiTheme="majorBidi" w:cstheme="majorBidi"/>
                                <w:color w:val="F0E010"/>
                              </w:rPr>
                              <w:t>International Nanomedicine</w:t>
                            </w:r>
                            <w:r w:rsidRPr="00FC35DE">
                              <w:rPr>
                                <w:rFonts w:asciiTheme="majorBidi" w:hAnsiTheme="majorBidi" w:cstheme="majorBidi"/>
                                <w:color w:val="F0E010"/>
                              </w:rPr>
                              <w:cr/>
                              <w:t xml:space="preserve">&amp; </w:t>
                            </w:r>
                            <w:proofErr w:type="spellStart"/>
                            <w:r w:rsidRPr="00FC35DE">
                              <w:rPr>
                                <w:rFonts w:asciiTheme="majorBidi" w:hAnsiTheme="majorBidi" w:cstheme="majorBidi"/>
                                <w:color w:val="F0E010"/>
                              </w:rPr>
                              <w:t>Nanosafety</w:t>
                            </w:r>
                            <w:proofErr w:type="spellEnd"/>
                            <w:r w:rsidRPr="00FC35DE">
                              <w:rPr>
                                <w:rFonts w:asciiTheme="majorBidi" w:hAnsiTheme="majorBidi" w:cstheme="majorBidi"/>
                                <w:color w:val="F0E010"/>
                              </w:rPr>
                              <w:t xml:space="preserve">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D9073D" id="Text Box 4" o:spid="_x0000_s1028" type="#_x0000_t202" style="position:absolute;margin-left:55.8pt;margin-top:-66.7pt;width:221.35pt;height:52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" filled="f" stroked="f" strokeweight=".5pt">
                <v:textbox>
                  <w:txbxContent>
                    <w:p w:rsidR="00CC30CD" w:rsidRPr="00FC35DE" w:rsidRDefault="00CC30CD" w:rsidP="00893E34">
                      <w:pPr>
                        <w:jc w:val="right"/>
                        <w:rPr>
                          <w:rFonts w:asciiTheme="majorBidi" w:hAnsiTheme="majorBidi" w:cstheme="majorBidi"/>
                          <w:color w:val="F0E010"/>
                        </w:rPr>
                      </w:pPr>
                      <w:r w:rsidRPr="00FC35DE">
                        <w:rPr>
                          <w:rFonts w:asciiTheme="majorBidi" w:hAnsiTheme="majorBidi" w:cstheme="majorBidi"/>
                          <w:color w:val="F0E010"/>
                        </w:rPr>
                        <w:t xml:space="preserve">International </w:t>
                      </w:r>
                      <w:proofErr w:type="spellStart"/>
                      <w:r w:rsidRPr="00FC35DE">
                        <w:rPr>
                          <w:rFonts w:asciiTheme="majorBidi" w:hAnsiTheme="majorBidi" w:cstheme="majorBidi"/>
                          <w:color w:val="F0E010"/>
                        </w:rPr>
                        <w:t>Nanomedicine</w:t>
                      </w:r>
                      <w:proofErr w:type="spellEnd"/>
                      <w:r w:rsidRPr="00FC35DE">
                        <w:rPr>
                          <w:rFonts w:asciiTheme="majorBidi" w:hAnsiTheme="majorBidi" w:cstheme="majorBidi"/>
                          <w:color w:val="F0E010"/>
                        </w:rPr>
                        <w:cr/>
                        <w:t xml:space="preserve">&amp; </w:t>
                      </w:r>
                      <w:proofErr w:type="spellStart"/>
                      <w:r w:rsidRPr="00FC35DE">
                        <w:rPr>
                          <w:rFonts w:asciiTheme="majorBidi" w:hAnsiTheme="majorBidi" w:cstheme="majorBidi"/>
                          <w:color w:val="F0E010"/>
                        </w:rPr>
                        <w:t>Nanosafety</w:t>
                      </w:r>
                      <w:proofErr w:type="spellEnd"/>
                      <w:r w:rsidRPr="00FC35DE">
                        <w:rPr>
                          <w:rFonts w:asciiTheme="majorBidi" w:hAnsiTheme="majorBidi" w:cstheme="majorBidi"/>
                          <w:color w:val="F0E010"/>
                        </w:rPr>
                        <w:t xml:space="preserve">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E6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5314950" cy="751808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ربر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1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AB">
        <w:t xml:space="preserve"> </w:t>
      </w:r>
    </w:p>
    <w:sectPr w:rsidR="00ED27CA" w:rsidSect="00FC35DE">
      <w:pgSz w:w="8392" w:h="11907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1B7"/>
    <w:multiLevelType w:val="hybridMultilevel"/>
    <w:tmpl w:val="F33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2E1C"/>
    <w:multiLevelType w:val="hybridMultilevel"/>
    <w:tmpl w:val="68B6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rdel">
    <w15:presenceInfo w15:providerId="None" w15:userId="Shird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AB"/>
    <w:rsid w:val="00034029"/>
    <w:rsid w:val="000B6313"/>
    <w:rsid w:val="000C6857"/>
    <w:rsid w:val="00150F53"/>
    <w:rsid w:val="00173E53"/>
    <w:rsid w:val="001A125A"/>
    <w:rsid w:val="00244FB9"/>
    <w:rsid w:val="00257D9F"/>
    <w:rsid w:val="00263B17"/>
    <w:rsid w:val="002B2AF0"/>
    <w:rsid w:val="002F2A6C"/>
    <w:rsid w:val="002F653E"/>
    <w:rsid w:val="00332CB8"/>
    <w:rsid w:val="003B4C0B"/>
    <w:rsid w:val="003F36FB"/>
    <w:rsid w:val="00487DFE"/>
    <w:rsid w:val="004C57F8"/>
    <w:rsid w:val="00530ED6"/>
    <w:rsid w:val="005666B6"/>
    <w:rsid w:val="00597934"/>
    <w:rsid w:val="006704AB"/>
    <w:rsid w:val="006C148D"/>
    <w:rsid w:val="006D1183"/>
    <w:rsid w:val="006D3CE4"/>
    <w:rsid w:val="007611A8"/>
    <w:rsid w:val="007A0FF1"/>
    <w:rsid w:val="008476EC"/>
    <w:rsid w:val="00853C00"/>
    <w:rsid w:val="00862631"/>
    <w:rsid w:val="00893E34"/>
    <w:rsid w:val="008C7786"/>
    <w:rsid w:val="00914CBA"/>
    <w:rsid w:val="00935655"/>
    <w:rsid w:val="009439F7"/>
    <w:rsid w:val="00947EAC"/>
    <w:rsid w:val="00985D44"/>
    <w:rsid w:val="009A47FC"/>
    <w:rsid w:val="009E2DD8"/>
    <w:rsid w:val="00A104B1"/>
    <w:rsid w:val="00A542C7"/>
    <w:rsid w:val="00AB29DA"/>
    <w:rsid w:val="00AC2FA2"/>
    <w:rsid w:val="00AE2CF3"/>
    <w:rsid w:val="00B13F69"/>
    <w:rsid w:val="00BB743A"/>
    <w:rsid w:val="00C017AF"/>
    <w:rsid w:val="00C40BA8"/>
    <w:rsid w:val="00CA56C7"/>
    <w:rsid w:val="00CC30CD"/>
    <w:rsid w:val="00CF1C6F"/>
    <w:rsid w:val="00D54904"/>
    <w:rsid w:val="00DF5B76"/>
    <w:rsid w:val="00E3108D"/>
    <w:rsid w:val="00E664C4"/>
    <w:rsid w:val="00E76272"/>
    <w:rsid w:val="00EC3FA5"/>
    <w:rsid w:val="00EE0E6B"/>
    <w:rsid w:val="00F26A07"/>
    <w:rsid w:val="00F2745C"/>
    <w:rsid w:val="00FB6BE1"/>
    <w:rsid w:val="00FC35DE"/>
    <w:rsid w:val="00FE5469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4BC7"/>
  <w15:chartTrackingRefBased/>
  <w15:docId w15:val="{35923064-0E8C-4256-9788-08BA849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62631"/>
    <w:pPr>
      <w:widowControl w:val="0"/>
      <w:autoSpaceDE w:val="0"/>
      <w:autoSpaceDN w:val="0"/>
      <w:adjustRightInd w:val="0"/>
      <w:spacing w:after="0" w:line="240" w:lineRule="auto"/>
      <w:ind w:left="119" w:hanging="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63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62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7827-6979-424D-B772-90A019B8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Arasoft</dc:creator>
  <cp:keywords/>
  <dc:description/>
  <cp:lastModifiedBy>9616768038</cp:lastModifiedBy>
  <cp:revision>4</cp:revision>
  <dcterms:created xsi:type="dcterms:W3CDTF">2023-08-13T09:34:00Z</dcterms:created>
  <dcterms:modified xsi:type="dcterms:W3CDTF">2023-08-13T09:40:00Z</dcterms:modified>
</cp:coreProperties>
</file>